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5BE009" w14:textId="0E4DE118" w:rsidR="00E90E49" w:rsidRPr="0022219F" w:rsidRDefault="00E90E49" w:rsidP="009377FC">
      <w:pPr>
        <w:pStyle w:val="3GPPHeader"/>
        <w:spacing w:after="0"/>
        <w:jc w:val="both"/>
        <w:rPr>
          <w:sz w:val="32"/>
          <w:szCs w:val="32"/>
          <w:highlight w:val="yellow"/>
        </w:rPr>
      </w:pPr>
      <w:bookmarkStart w:id="0" w:name="_Hlk23418275"/>
      <w:bookmarkStart w:id="1" w:name="_GoBack"/>
      <w:bookmarkEnd w:id="1"/>
      <w:r w:rsidRPr="0022219F">
        <w:t>3GPP TSG-RAN WG</w:t>
      </w:r>
      <w:r w:rsidR="008F1C4E" w:rsidRPr="0022219F">
        <w:t>1</w:t>
      </w:r>
      <w:r w:rsidRPr="0022219F">
        <w:t xml:space="preserve"> </w:t>
      </w:r>
      <w:r w:rsidR="008F1C4E" w:rsidRPr="0022219F">
        <w:t xml:space="preserve">Meeting </w:t>
      </w:r>
      <w:r w:rsidRPr="0022219F">
        <w:t>#</w:t>
      </w:r>
      <w:r w:rsidR="00832D7C" w:rsidRPr="0022219F">
        <w:t>99</w:t>
      </w:r>
      <w:r w:rsidRPr="0022219F">
        <w:tab/>
      </w:r>
      <w:r w:rsidR="00091557" w:rsidRPr="0022219F">
        <w:rPr>
          <w:sz w:val="32"/>
          <w:szCs w:val="32"/>
        </w:rPr>
        <w:t>R</w:t>
      </w:r>
      <w:r w:rsidR="008F1C4E" w:rsidRPr="0022219F">
        <w:rPr>
          <w:sz w:val="32"/>
          <w:szCs w:val="32"/>
        </w:rPr>
        <w:t>1</w:t>
      </w:r>
      <w:r w:rsidR="00832D7C" w:rsidRPr="0022219F">
        <w:rPr>
          <w:sz w:val="32"/>
          <w:szCs w:val="32"/>
        </w:rPr>
        <w:t>-1911830</w:t>
      </w:r>
    </w:p>
    <w:p w14:paraId="4DAE9F8C" w14:textId="13FF30EE" w:rsidR="00E90E49" w:rsidRPr="0022219F" w:rsidRDefault="00832D7C" w:rsidP="009377FC">
      <w:pPr>
        <w:pStyle w:val="3GPPHeader"/>
        <w:jc w:val="both"/>
      </w:pPr>
      <w:r w:rsidRPr="0022219F">
        <w:t>Reno, USA,</w:t>
      </w:r>
      <w:r w:rsidR="0027144F" w:rsidRPr="0022219F">
        <w:t xml:space="preserve"> </w:t>
      </w:r>
      <w:r w:rsidRPr="0022219F">
        <w:t>November</w:t>
      </w:r>
      <w:r w:rsidR="0027144F" w:rsidRPr="0022219F">
        <w:t xml:space="preserve"> </w:t>
      </w:r>
      <w:r w:rsidRPr="0022219F">
        <w:t>18</w:t>
      </w:r>
      <w:r w:rsidRPr="0022219F">
        <w:rPr>
          <w:vertAlign w:val="superscript"/>
        </w:rPr>
        <w:t>th</w:t>
      </w:r>
      <w:r w:rsidRPr="0022219F">
        <w:t xml:space="preserve"> </w:t>
      </w:r>
      <w:r w:rsidR="001D53E7" w:rsidRPr="0022219F">
        <w:t xml:space="preserve">– </w:t>
      </w:r>
      <w:r w:rsidRPr="0022219F">
        <w:t>22</w:t>
      </w:r>
      <w:r w:rsidRPr="0022219F">
        <w:rPr>
          <w:vertAlign w:val="superscript"/>
        </w:rPr>
        <w:t>nd</w:t>
      </w:r>
      <w:r w:rsidR="00C37CB2" w:rsidRPr="0022219F">
        <w:t xml:space="preserve"> </w:t>
      </w:r>
      <w:r w:rsidR="0027144F" w:rsidRPr="0022219F">
        <w:t>20</w:t>
      </w:r>
      <w:r w:rsidR="005F3025" w:rsidRPr="0022219F">
        <w:t>1</w:t>
      </w:r>
      <w:r w:rsidRPr="0022219F">
        <w:t>9</w:t>
      </w:r>
      <w:bookmarkEnd w:id="0"/>
    </w:p>
    <w:p w14:paraId="3F2B9560" w14:textId="77777777" w:rsidR="00E90E49" w:rsidRPr="0022219F" w:rsidRDefault="00E90E49" w:rsidP="009377FC">
      <w:pPr>
        <w:pStyle w:val="3GPPHeader"/>
        <w:jc w:val="both"/>
      </w:pPr>
    </w:p>
    <w:p w14:paraId="060E63B6" w14:textId="189627CE" w:rsidR="00E90E49" w:rsidRPr="0022219F" w:rsidRDefault="00E90E49" w:rsidP="009377FC">
      <w:pPr>
        <w:pStyle w:val="3GPPHeader"/>
        <w:jc w:val="both"/>
      </w:pPr>
      <w:r w:rsidRPr="0022219F">
        <w:t>Agenda Item:</w:t>
      </w:r>
      <w:r w:rsidRPr="0022219F">
        <w:tab/>
      </w:r>
      <w:r w:rsidR="008D5B05" w:rsidRPr="0022219F">
        <w:t>6.2.1.1</w:t>
      </w:r>
    </w:p>
    <w:p w14:paraId="7113FCCE" w14:textId="77777777" w:rsidR="00E90E49" w:rsidRPr="0022219F" w:rsidRDefault="003D3C45" w:rsidP="009377FC">
      <w:pPr>
        <w:pStyle w:val="3GPPHeader"/>
        <w:jc w:val="both"/>
      </w:pPr>
      <w:r w:rsidRPr="0022219F">
        <w:t>Source:</w:t>
      </w:r>
      <w:r w:rsidR="00E90E49" w:rsidRPr="0022219F">
        <w:tab/>
      </w:r>
      <w:r w:rsidR="00F64C2B" w:rsidRPr="0022219F">
        <w:t>Ericsson</w:t>
      </w:r>
    </w:p>
    <w:p w14:paraId="26D653D0" w14:textId="16E1700E" w:rsidR="00E90E49" w:rsidRPr="0022219F" w:rsidRDefault="003D3C45" w:rsidP="009377FC">
      <w:pPr>
        <w:pStyle w:val="3GPPHeader"/>
        <w:jc w:val="both"/>
      </w:pPr>
      <w:r w:rsidRPr="0022219F">
        <w:t>Title:</w:t>
      </w:r>
      <w:r w:rsidR="00E90E49" w:rsidRPr="0022219F">
        <w:tab/>
      </w:r>
      <w:r w:rsidR="008D5B05" w:rsidRPr="0022219F">
        <w:t>UE-group wake-up signal in LTE-MTC</w:t>
      </w:r>
    </w:p>
    <w:p w14:paraId="075A1879" w14:textId="77777777" w:rsidR="00E90E49" w:rsidRPr="0022219F" w:rsidRDefault="00E90E49" w:rsidP="009377FC">
      <w:pPr>
        <w:pStyle w:val="3GPPHeader"/>
        <w:jc w:val="both"/>
      </w:pPr>
      <w:r w:rsidRPr="0022219F">
        <w:t>Document for:</w:t>
      </w:r>
      <w:r w:rsidRPr="0022219F">
        <w:tab/>
        <w:t>Discussion, Decision</w:t>
      </w:r>
    </w:p>
    <w:p w14:paraId="26699F7E" w14:textId="77777777" w:rsidR="00E90E49" w:rsidRPr="0022219F" w:rsidRDefault="00E90E49" w:rsidP="009377FC">
      <w:pPr>
        <w:jc w:val="both"/>
      </w:pPr>
    </w:p>
    <w:p w14:paraId="3D186DD4" w14:textId="77777777" w:rsidR="00E90E49" w:rsidRPr="0022219F" w:rsidRDefault="00E90E49" w:rsidP="009377FC">
      <w:pPr>
        <w:pStyle w:val="Heading1"/>
        <w:jc w:val="both"/>
        <w:rPr>
          <w:lang w:val="en-US"/>
        </w:rPr>
      </w:pPr>
      <w:r w:rsidRPr="0022219F">
        <w:rPr>
          <w:lang w:val="en-US"/>
        </w:rPr>
        <w:t>Introduction</w:t>
      </w:r>
    </w:p>
    <w:p w14:paraId="7D4AD0C8" w14:textId="0C89591A" w:rsidR="008D5B05" w:rsidRPr="0022219F" w:rsidRDefault="008D5B05" w:rsidP="009377FC">
      <w:pPr>
        <w:jc w:val="both"/>
        <w:rPr>
          <w:lang w:eastAsia="ja-JP"/>
        </w:rPr>
      </w:pPr>
      <w:r w:rsidRPr="0022219F">
        <w:rPr>
          <w:lang w:eastAsia="ja-JP"/>
        </w:rPr>
        <w:t xml:space="preserve">In the Rel-16 WID, one of the objectives is to introduce </w:t>
      </w:r>
      <w:r w:rsidRPr="0022219F">
        <w:rPr>
          <w:lang w:eastAsia="ja-JP"/>
        </w:rPr>
        <w:fldChar w:fldCharType="begin"/>
      </w:r>
      <w:r w:rsidRPr="0022219F">
        <w:rPr>
          <w:lang w:eastAsia="ja-JP"/>
        </w:rPr>
        <w:instrText xml:space="preserve"> REF _Ref20916874 \r \h  \* MERGEFORMAT </w:instrText>
      </w:r>
      <w:r w:rsidRPr="0022219F">
        <w:rPr>
          <w:lang w:eastAsia="ja-JP"/>
        </w:rPr>
      </w:r>
      <w:r w:rsidRPr="0022219F">
        <w:rPr>
          <w:lang w:eastAsia="ja-JP"/>
        </w:rPr>
        <w:fldChar w:fldCharType="separate"/>
      </w:r>
      <w:r w:rsidR="00E05AC8">
        <w:rPr>
          <w:lang w:eastAsia="ja-JP"/>
        </w:rPr>
        <w:t>[1]</w:t>
      </w:r>
      <w:r w:rsidRPr="0022219F">
        <w:rPr>
          <w:lang w:eastAsia="ja-JP"/>
        </w:rPr>
        <w:fldChar w:fldCharType="end"/>
      </w:r>
      <w:r w:rsidRPr="0022219F">
        <w:rPr>
          <w:lang w:eastAsia="ja-JP"/>
        </w:rPr>
        <w:t>:</w:t>
      </w:r>
    </w:p>
    <w:tbl>
      <w:tblPr>
        <w:tblStyle w:val="TableGrid"/>
        <w:tblW w:w="0" w:type="auto"/>
        <w:tblLook w:val="04A0" w:firstRow="1" w:lastRow="0" w:firstColumn="1" w:lastColumn="0" w:noHBand="0" w:noVBand="1"/>
      </w:tblPr>
      <w:tblGrid>
        <w:gridCol w:w="9629"/>
      </w:tblGrid>
      <w:tr w:rsidR="008D5B05" w:rsidRPr="0022219F" w14:paraId="01A1CEF4" w14:textId="77777777" w:rsidTr="00BB0D74">
        <w:tc>
          <w:tcPr>
            <w:tcW w:w="9629" w:type="dxa"/>
          </w:tcPr>
          <w:p w14:paraId="3A3887CF" w14:textId="77777777" w:rsidR="008D5B05" w:rsidRPr="0022219F" w:rsidRDefault="008D5B05" w:rsidP="009377FC">
            <w:pPr>
              <w:spacing w:before="240"/>
              <w:jc w:val="both"/>
              <w:rPr>
                <w:b/>
                <w:lang w:eastAsia="ja-JP"/>
              </w:rPr>
            </w:pPr>
            <w:r w:rsidRPr="0022219F">
              <w:rPr>
                <w:b/>
                <w:lang w:eastAsia="ja-JP"/>
              </w:rPr>
              <w:t>Improved DL transmission efficiency and/or UE power consumption:</w:t>
            </w:r>
          </w:p>
          <w:p w14:paraId="25BEF37B" w14:textId="77777777" w:rsidR="008D5B05" w:rsidRPr="0022219F" w:rsidRDefault="008D5B05" w:rsidP="009377FC">
            <w:pPr>
              <w:jc w:val="both"/>
              <w:rPr>
                <w:lang w:eastAsia="ja-JP"/>
              </w:rPr>
            </w:pPr>
            <w:r w:rsidRPr="0022219F">
              <w:rPr>
                <w:lang w:eastAsia="ja-JP"/>
              </w:rPr>
              <w:t>•</w:t>
            </w:r>
            <w:r w:rsidRPr="0022219F">
              <w:rPr>
                <w:lang w:eastAsia="ja-JP"/>
              </w:rPr>
              <w:tab/>
              <w:t>…</w:t>
            </w:r>
          </w:p>
          <w:p w14:paraId="298F8303" w14:textId="77777777" w:rsidR="008D5B05" w:rsidRPr="0022219F" w:rsidRDefault="008D5B05" w:rsidP="009377FC">
            <w:pPr>
              <w:jc w:val="both"/>
              <w:rPr>
                <w:lang w:eastAsia="ja-JP"/>
              </w:rPr>
            </w:pPr>
            <w:r w:rsidRPr="0022219F">
              <w:rPr>
                <w:lang w:eastAsia="ja-JP"/>
              </w:rPr>
              <w:t>•</w:t>
            </w:r>
            <w:r w:rsidRPr="0022219F">
              <w:rPr>
                <w:lang w:eastAsia="ja-JP"/>
              </w:rPr>
              <w:tab/>
              <w:t>Specify support for UE-group wake-up signal (WUS) [RAN1, RAN2, RAN4]</w:t>
            </w:r>
          </w:p>
        </w:tc>
      </w:tr>
    </w:tbl>
    <w:p w14:paraId="6D3A3BAC" w14:textId="0F27A7D2" w:rsidR="00477768" w:rsidRPr="0022219F" w:rsidRDefault="008D5B05" w:rsidP="009377FC">
      <w:pPr>
        <w:pStyle w:val="BodyText"/>
        <w:spacing w:before="240"/>
        <w:jc w:val="both"/>
        <w:rPr>
          <w:lang w:eastAsia="ja-JP"/>
        </w:rPr>
      </w:pPr>
      <w:r w:rsidRPr="0022219F">
        <w:rPr>
          <w:lang w:eastAsia="ja-JP"/>
        </w:rPr>
        <w:t xml:space="preserve"> With respect to the above objective, the following agreements were made in RAN1 #98 </w:t>
      </w:r>
      <w:r w:rsidRPr="0022219F">
        <w:rPr>
          <w:lang w:eastAsia="ja-JP"/>
        </w:rPr>
        <w:fldChar w:fldCharType="begin"/>
      </w:r>
      <w:r w:rsidRPr="0022219F">
        <w:rPr>
          <w:lang w:eastAsia="ja-JP"/>
        </w:rPr>
        <w:instrText xml:space="preserve"> REF _Ref20916890 \r \h  \* MERGEFORMAT </w:instrText>
      </w:r>
      <w:r w:rsidRPr="0022219F">
        <w:rPr>
          <w:lang w:eastAsia="ja-JP"/>
        </w:rPr>
      </w:r>
      <w:r w:rsidRPr="0022219F">
        <w:rPr>
          <w:lang w:eastAsia="ja-JP"/>
        </w:rPr>
        <w:fldChar w:fldCharType="separate"/>
      </w:r>
      <w:r w:rsidR="00E05AC8">
        <w:rPr>
          <w:lang w:eastAsia="ja-JP"/>
        </w:rPr>
        <w:t>[2]</w:t>
      </w:r>
      <w:r w:rsidRPr="0022219F">
        <w:rPr>
          <w:lang w:eastAsia="ja-JP"/>
        </w:rPr>
        <w:fldChar w:fldCharType="end"/>
      </w:r>
      <w:r w:rsidRPr="0022219F">
        <w:rPr>
          <w:lang w:eastAsia="ja-JP"/>
        </w:rPr>
        <w:t>:</w:t>
      </w:r>
    </w:p>
    <w:tbl>
      <w:tblPr>
        <w:tblStyle w:val="TableGrid"/>
        <w:tblW w:w="0" w:type="auto"/>
        <w:tblLook w:val="04A0" w:firstRow="1" w:lastRow="0" w:firstColumn="1" w:lastColumn="0" w:noHBand="0" w:noVBand="1"/>
      </w:tblPr>
      <w:tblGrid>
        <w:gridCol w:w="9629"/>
      </w:tblGrid>
      <w:tr w:rsidR="004C16DC" w:rsidRPr="0022219F" w14:paraId="3F1ED6D5" w14:textId="77777777" w:rsidTr="004C16DC">
        <w:tc>
          <w:tcPr>
            <w:tcW w:w="9629" w:type="dxa"/>
          </w:tcPr>
          <w:p w14:paraId="7FD34A5D" w14:textId="77777777" w:rsidR="001543EB" w:rsidRPr="0022219F" w:rsidRDefault="001543EB" w:rsidP="009377FC">
            <w:pPr>
              <w:spacing w:before="240"/>
              <w:jc w:val="both"/>
              <w:rPr>
                <w:rFonts w:cs="Times"/>
                <w:szCs w:val="20"/>
                <w:lang w:eastAsia="x-none"/>
              </w:rPr>
            </w:pPr>
            <w:r w:rsidRPr="0022219F">
              <w:rPr>
                <w:rFonts w:cs="Times"/>
                <w:szCs w:val="20"/>
                <w:lang w:eastAsia="x-none"/>
              </w:rPr>
              <w:t>The configured WUS resources associated with same gap are consecutive in time/frequency domain.</w:t>
            </w:r>
          </w:p>
          <w:p w14:paraId="67D8BDFB" w14:textId="77777777" w:rsidR="001543EB" w:rsidRPr="0022219F" w:rsidRDefault="001543EB" w:rsidP="009377FC">
            <w:pPr>
              <w:numPr>
                <w:ilvl w:val="0"/>
                <w:numId w:val="27"/>
              </w:numPr>
              <w:spacing w:after="0"/>
              <w:jc w:val="both"/>
              <w:rPr>
                <w:rFonts w:cs="Times"/>
                <w:szCs w:val="20"/>
                <w:lang w:eastAsia="x-none"/>
              </w:rPr>
            </w:pPr>
            <w:r w:rsidRPr="0022219F">
              <w:rPr>
                <w:rFonts w:cs="Times"/>
                <w:szCs w:val="20"/>
                <w:lang w:eastAsia="x-none"/>
              </w:rPr>
              <w:t>The WUS resources in the same time resource are consecutive to each other in the frequency domain.</w:t>
            </w:r>
          </w:p>
          <w:p w14:paraId="00FD2B1E" w14:textId="77777777" w:rsidR="001543EB" w:rsidRPr="0022219F" w:rsidRDefault="001543EB" w:rsidP="009377FC">
            <w:pPr>
              <w:numPr>
                <w:ilvl w:val="0"/>
                <w:numId w:val="27"/>
              </w:numPr>
              <w:spacing w:after="0"/>
              <w:jc w:val="both"/>
              <w:rPr>
                <w:rFonts w:cs="Times"/>
                <w:szCs w:val="20"/>
                <w:lang w:eastAsia="x-none"/>
              </w:rPr>
            </w:pPr>
            <w:r w:rsidRPr="0022219F">
              <w:rPr>
                <w:rFonts w:cs="Times"/>
                <w:szCs w:val="20"/>
                <w:lang w:eastAsia="x-none"/>
              </w:rPr>
              <w:t>When the WUS resources are configured in two time resources, the WUS resources in first time resource are consecutive to a WUS resource in the second time resource.</w:t>
            </w:r>
          </w:p>
          <w:p w14:paraId="0B6BC4B7" w14:textId="77777777" w:rsidR="001543EB" w:rsidRPr="0022219F" w:rsidRDefault="001543EB" w:rsidP="009377FC">
            <w:pPr>
              <w:jc w:val="both"/>
              <w:rPr>
                <w:rFonts w:cs="Times"/>
                <w:lang w:eastAsia="x-none"/>
              </w:rPr>
            </w:pPr>
          </w:p>
          <w:p w14:paraId="3133F53B" w14:textId="77777777" w:rsidR="001543EB" w:rsidRPr="0022219F" w:rsidRDefault="001543EB" w:rsidP="009377FC">
            <w:pPr>
              <w:spacing w:after="0"/>
              <w:jc w:val="both"/>
              <w:rPr>
                <w:lang w:eastAsia="x-none"/>
              </w:rPr>
            </w:pPr>
            <w:r w:rsidRPr="0022219F">
              <w:rPr>
                <w:lang w:eastAsia="x-none"/>
              </w:rPr>
              <w:t>Choose supported patterns for WUS resource configuration considering the location of legacy WUS resource if Rel-15 WUS is configured.</w:t>
            </w:r>
          </w:p>
          <w:p w14:paraId="31539C52" w14:textId="4D8A0687" w:rsidR="001543EB" w:rsidRPr="0022219F" w:rsidRDefault="001543EB" w:rsidP="009377FC">
            <w:pPr>
              <w:numPr>
                <w:ilvl w:val="0"/>
                <w:numId w:val="28"/>
              </w:numPr>
              <w:spacing w:after="0"/>
              <w:jc w:val="both"/>
              <w:rPr>
                <w:lang w:eastAsia="x-none"/>
              </w:rPr>
            </w:pPr>
            <w:r w:rsidRPr="0022219F">
              <w:rPr>
                <w:lang w:eastAsia="x-none"/>
              </w:rPr>
              <w:t>No more than 3 bits are used for configuration of the pattern for WUS resource</w:t>
            </w:r>
            <w:r w:rsidR="00A817B2" w:rsidRPr="0022219F">
              <w:rPr>
                <w:lang w:eastAsia="x-none"/>
              </w:rPr>
              <w:t>.</w:t>
            </w:r>
          </w:p>
          <w:p w14:paraId="6FA0BEFE" w14:textId="43293B77" w:rsidR="001543EB" w:rsidRPr="0022219F" w:rsidRDefault="001543EB" w:rsidP="009377FC">
            <w:pPr>
              <w:numPr>
                <w:ilvl w:val="1"/>
                <w:numId w:val="28"/>
              </w:numPr>
              <w:spacing w:after="0"/>
              <w:jc w:val="both"/>
              <w:rPr>
                <w:lang w:eastAsia="x-none"/>
              </w:rPr>
            </w:pPr>
            <w:r w:rsidRPr="0022219F">
              <w:rPr>
                <w:lang w:eastAsia="x-none"/>
              </w:rPr>
              <w:t>FFS: Considering the location of legacy WUS resource if Rel-15 WUS is configured</w:t>
            </w:r>
            <w:r w:rsidR="00A817B2" w:rsidRPr="0022219F">
              <w:rPr>
                <w:lang w:eastAsia="x-none"/>
              </w:rPr>
              <w:t>.</w:t>
            </w:r>
          </w:p>
          <w:p w14:paraId="04CC01E0" w14:textId="77777777" w:rsidR="001543EB" w:rsidRPr="0022219F" w:rsidRDefault="001543EB" w:rsidP="009377FC">
            <w:pPr>
              <w:jc w:val="both"/>
              <w:rPr>
                <w:lang w:eastAsia="x-none"/>
              </w:rPr>
            </w:pPr>
          </w:p>
          <w:p w14:paraId="780C84BA" w14:textId="77777777" w:rsidR="001543EB" w:rsidRPr="0022219F" w:rsidRDefault="001543EB" w:rsidP="009377FC">
            <w:pPr>
              <w:jc w:val="both"/>
              <w:rPr>
                <w:lang w:eastAsia="x-none"/>
              </w:rPr>
            </w:pPr>
            <w:r w:rsidRPr="0022219F">
              <w:rPr>
                <w:lang w:eastAsia="x-none"/>
              </w:rPr>
              <w:t>For group WUS resources sharing WUS gap, per default, the number of UE groups per resource is configured for all group WUS resources. Optionally, the number of UE groups for each WUS resource can be configured individually.</w:t>
            </w:r>
          </w:p>
          <w:p w14:paraId="134CD43A" w14:textId="77777777" w:rsidR="001543EB" w:rsidRPr="0022219F" w:rsidRDefault="001543EB" w:rsidP="009377FC">
            <w:pPr>
              <w:jc w:val="both"/>
              <w:rPr>
                <w:lang w:eastAsia="x-none"/>
              </w:rPr>
            </w:pPr>
          </w:p>
          <w:p w14:paraId="29E35C8D" w14:textId="1FDB1694" w:rsidR="001543EB" w:rsidRPr="0022219F" w:rsidRDefault="001543EB" w:rsidP="009377FC">
            <w:pPr>
              <w:jc w:val="both"/>
              <w:rPr>
                <w:lang w:eastAsia="x-none"/>
              </w:rPr>
            </w:pPr>
            <w:r w:rsidRPr="0022219F">
              <w:rPr>
                <w:lang w:eastAsia="x-none"/>
              </w:rPr>
              <w:t>The number of UE groups per WUS resource is 1, 2, 4, or 8</w:t>
            </w:r>
            <w:r w:rsidR="00A817B2" w:rsidRPr="0022219F">
              <w:rPr>
                <w:lang w:eastAsia="x-none"/>
              </w:rPr>
              <w:t>.</w:t>
            </w:r>
          </w:p>
          <w:p w14:paraId="12625994" w14:textId="77777777" w:rsidR="001543EB" w:rsidRPr="0022219F" w:rsidRDefault="001543EB" w:rsidP="009377FC">
            <w:pPr>
              <w:jc w:val="both"/>
              <w:rPr>
                <w:lang w:eastAsia="x-none"/>
              </w:rPr>
            </w:pPr>
          </w:p>
          <w:p w14:paraId="169BD41F" w14:textId="4FFC78D3" w:rsidR="001543EB" w:rsidRPr="0022219F" w:rsidRDefault="001543EB" w:rsidP="009377FC">
            <w:pPr>
              <w:jc w:val="both"/>
              <w:rPr>
                <w:lang w:eastAsia="x-none"/>
              </w:rPr>
            </w:pPr>
            <w:r w:rsidRPr="0022219F">
              <w:rPr>
                <w:lang w:eastAsia="x-none"/>
              </w:rPr>
              <w:lastRenderedPageBreak/>
              <w:t>The optional eDRX configurability and configuration values regarding the number of consecutive POs a WUS is associated same as in Rel-15 legacy WU</w:t>
            </w:r>
            <w:r w:rsidR="00A21104" w:rsidRPr="0022219F">
              <w:rPr>
                <w:lang w:eastAsia="x-none"/>
              </w:rPr>
              <w:t>S</w:t>
            </w:r>
            <w:r w:rsidR="00E53483" w:rsidRPr="0022219F">
              <w:rPr>
                <w:lang w:eastAsia="x-none"/>
              </w:rPr>
              <w:t>.</w:t>
            </w:r>
          </w:p>
          <w:p w14:paraId="73255A69" w14:textId="77777777" w:rsidR="001543EB" w:rsidRPr="0022219F" w:rsidRDefault="001543EB" w:rsidP="009377FC">
            <w:pPr>
              <w:jc w:val="both"/>
              <w:rPr>
                <w:lang w:eastAsia="x-none"/>
              </w:rPr>
            </w:pPr>
          </w:p>
          <w:p w14:paraId="5B1E13BB" w14:textId="77777777" w:rsidR="001543EB" w:rsidRPr="0022219F" w:rsidRDefault="001543EB" w:rsidP="009377FC">
            <w:pPr>
              <w:jc w:val="both"/>
              <w:rPr>
                <w:rFonts w:eastAsia="Times New Roman" w:cs="Times"/>
                <w:bCs/>
                <w:szCs w:val="20"/>
              </w:rPr>
            </w:pPr>
            <w:r w:rsidRPr="0022219F">
              <w:rPr>
                <w:rFonts w:eastAsia="Times New Roman" w:cs="Times"/>
                <w:bCs/>
                <w:szCs w:val="20"/>
              </w:rPr>
              <w:t>Design pre-defined method to allow alternating UE group to monitor different WUS resources at different POs implicitly.</w:t>
            </w:r>
          </w:p>
          <w:p w14:paraId="2BE7DCF4" w14:textId="77777777" w:rsidR="001543EB" w:rsidRPr="0022219F" w:rsidRDefault="001543EB" w:rsidP="009377FC">
            <w:pPr>
              <w:numPr>
                <w:ilvl w:val="0"/>
                <w:numId w:val="29"/>
              </w:numPr>
              <w:spacing w:after="0"/>
              <w:jc w:val="both"/>
              <w:rPr>
                <w:rFonts w:eastAsia="Times New Roman" w:cs="Times"/>
                <w:bCs/>
                <w:szCs w:val="20"/>
                <w:lang w:eastAsia="x-none"/>
              </w:rPr>
            </w:pPr>
            <w:r w:rsidRPr="0022219F">
              <w:rPr>
                <w:rFonts w:eastAsia="Times New Roman" w:cs="Times"/>
                <w:bCs/>
                <w:szCs w:val="20"/>
                <w:lang w:eastAsia="x-none"/>
              </w:rPr>
              <w:t>Consider both cell-specific DRX cycle and UE-specific DRX cycle.</w:t>
            </w:r>
          </w:p>
          <w:p w14:paraId="79144551" w14:textId="32FDF725" w:rsidR="001543EB" w:rsidRPr="0022219F" w:rsidRDefault="001543EB" w:rsidP="009377FC">
            <w:pPr>
              <w:numPr>
                <w:ilvl w:val="0"/>
                <w:numId w:val="29"/>
              </w:numPr>
              <w:spacing w:after="0"/>
              <w:jc w:val="both"/>
              <w:rPr>
                <w:rFonts w:eastAsia="Times New Roman" w:cs="Times"/>
                <w:bCs/>
                <w:szCs w:val="20"/>
                <w:lang w:eastAsia="x-none"/>
              </w:rPr>
            </w:pPr>
            <w:r w:rsidRPr="0022219F">
              <w:rPr>
                <w:rFonts w:eastAsia="Times New Roman" w:cs="Times"/>
                <w:bCs/>
                <w:szCs w:val="20"/>
                <w:lang w:eastAsia="x-none"/>
              </w:rPr>
              <w:t>At least the following parameters are used in the pre-defined method</w:t>
            </w:r>
            <w:r w:rsidR="00A817B2" w:rsidRPr="0022219F">
              <w:rPr>
                <w:rFonts w:eastAsia="Times New Roman" w:cs="Times"/>
                <w:bCs/>
                <w:szCs w:val="20"/>
                <w:lang w:eastAsia="x-none"/>
              </w:rPr>
              <w:t>:</w:t>
            </w:r>
          </w:p>
          <w:p w14:paraId="19B43BF9" w14:textId="77777777" w:rsidR="001543EB" w:rsidRPr="0022219F" w:rsidRDefault="001543EB" w:rsidP="009377FC">
            <w:pPr>
              <w:numPr>
                <w:ilvl w:val="1"/>
                <w:numId w:val="29"/>
              </w:numPr>
              <w:spacing w:after="0"/>
              <w:jc w:val="both"/>
              <w:rPr>
                <w:rFonts w:eastAsia="Times New Roman" w:cs="Times"/>
                <w:bCs/>
                <w:szCs w:val="20"/>
                <w:lang w:eastAsia="x-none"/>
              </w:rPr>
            </w:pPr>
            <w:r w:rsidRPr="0022219F">
              <w:rPr>
                <w:rFonts w:eastAsia="Times New Roman" w:cs="Times"/>
                <w:bCs/>
                <w:szCs w:val="20"/>
                <w:lang w:eastAsia="x-none"/>
              </w:rPr>
              <w:t>H_SFN of current PO</w:t>
            </w:r>
          </w:p>
          <w:p w14:paraId="326D8990" w14:textId="77777777" w:rsidR="001543EB" w:rsidRPr="0022219F" w:rsidRDefault="001543EB" w:rsidP="009377FC">
            <w:pPr>
              <w:numPr>
                <w:ilvl w:val="1"/>
                <w:numId w:val="29"/>
              </w:numPr>
              <w:spacing w:after="0"/>
              <w:jc w:val="both"/>
              <w:rPr>
                <w:rFonts w:eastAsia="Times New Roman" w:cs="Times"/>
                <w:bCs/>
                <w:szCs w:val="20"/>
                <w:lang w:eastAsia="x-none"/>
              </w:rPr>
            </w:pPr>
            <w:r w:rsidRPr="0022219F">
              <w:rPr>
                <w:rFonts w:eastAsia="Times New Roman" w:cs="Times"/>
                <w:bCs/>
                <w:szCs w:val="20"/>
                <w:lang w:eastAsia="x-none"/>
              </w:rPr>
              <w:t>DRX cycle</w:t>
            </w:r>
          </w:p>
          <w:p w14:paraId="2F432571" w14:textId="77777777" w:rsidR="001543EB" w:rsidRPr="0022219F" w:rsidRDefault="001543EB" w:rsidP="009377FC">
            <w:pPr>
              <w:jc w:val="both"/>
              <w:rPr>
                <w:lang w:eastAsia="x-none"/>
              </w:rPr>
            </w:pPr>
          </w:p>
          <w:p w14:paraId="271ECF81" w14:textId="6E910653" w:rsidR="001543EB" w:rsidRPr="0022219F" w:rsidRDefault="001543EB" w:rsidP="009377FC">
            <w:pPr>
              <w:jc w:val="both"/>
              <w:rPr>
                <w:rFonts w:eastAsia="Times New Roman" w:cs="Times"/>
                <w:bCs/>
                <w:szCs w:val="20"/>
              </w:rPr>
            </w:pPr>
            <w:r w:rsidRPr="0022219F">
              <w:rPr>
                <w:rFonts w:cs="Times"/>
                <w:bCs/>
                <w:szCs w:val="20"/>
                <w:lang w:eastAsia="ja-JP"/>
              </w:rPr>
              <w:t xml:space="preserve">The group WUS resource that may coincide with legacy WUS is assigned </w:t>
            </w:r>
            <m:oMath>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ID</m:t>
                  </m:r>
                </m:sub>
                <m:sup>
                  <m:r>
                    <m:rPr>
                      <m:sty m:val="p"/>
                    </m:rPr>
                    <w:rPr>
                      <w:rFonts w:ascii="Cambria Math" w:hAnsi="Cambria Math"/>
                    </w:rPr>
                    <m:t>Resource</m:t>
                  </m:r>
                </m:sup>
              </m:sSubSup>
              <m:r>
                <m:rPr>
                  <m:sty m:val="p"/>
                </m:rPr>
                <w:rPr>
                  <w:rFonts w:ascii="Cambria Math" w:hAnsi="Cambria Math"/>
                </w:rPr>
                <m:t>=</m:t>
              </m:r>
            </m:oMath>
            <w:r w:rsidR="00147BE7" w:rsidRPr="0022219F">
              <w:rPr>
                <w:rFonts w:eastAsiaTheme="minorEastAsia" w:cs="Times"/>
              </w:rPr>
              <w:t xml:space="preserve"> </w:t>
            </w:r>
            <w:r w:rsidR="00A21104" w:rsidRPr="0022219F">
              <w:rPr>
                <w:rFonts w:cs="Times"/>
                <w:bCs/>
                <w:szCs w:val="20"/>
                <w:lang w:eastAsia="ja-JP"/>
              </w:rPr>
              <w:t>0</w:t>
            </w:r>
            <w:r w:rsidRPr="0022219F">
              <w:rPr>
                <w:rFonts w:cs="Times"/>
                <w:bCs/>
                <w:szCs w:val="20"/>
                <w:lang w:eastAsia="ja-JP"/>
              </w:rPr>
              <w:t xml:space="preserve"> and t</w:t>
            </w:r>
            <w:r w:rsidRPr="0022219F">
              <w:rPr>
                <w:rFonts w:eastAsia="Times New Roman" w:cs="Times"/>
                <w:bCs/>
                <w:szCs w:val="20"/>
              </w:rPr>
              <w:t>he other group WUS resource are using</w:t>
            </w:r>
            <w:r w:rsidR="00427190" w:rsidRPr="0022219F">
              <w:rPr>
                <w:rFonts w:eastAsia="Times New Roman" w:cs="Times"/>
                <w:bCs/>
                <w:szCs w:val="20"/>
              </w:rPr>
              <w:t xml:space="preserve"> </w:t>
            </w:r>
            <m:oMath>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ID</m:t>
                  </m:r>
                </m:sub>
                <m:sup>
                  <m:r>
                    <m:rPr>
                      <m:sty m:val="p"/>
                    </m:rPr>
                    <w:rPr>
                      <w:rFonts w:ascii="Cambria Math" w:hAnsi="Cambria Math"/>
                    </w:rPr>
                    <m:t>Resource</m:t>
                  </m:r>
                </m:sup>
              </m:sSubSup>
              <m:r>
                <m:rPr>
                  <m:sty m:val="p"/>
                </m:rPr>
                <w:rPr>
                  <w:rFonts w:ascii="Cambria Math" w:hAnsi="Cambria Math"/>
                </w:rPr>
                <m:t>=</m:t>
              </m:r>
            </m:oMath>
            <w:r w:rsidR="00427190" w:rsidRPr="0022219F">
              <w:rPr>
                <w:rFonts w:eastAsia="Times New Roman" w:cs="Times"/>
              </w:rPr>
              <w:t xml:space="preserve"> </w:t>
            </w:r>
            <w:r w:rsidR="00A21104" w:rsidRPr="0022219F">
              <w:rPr>
                <w:rFonts w:eastAsia="Times New Roman" w:cs="Times"/>
                <w:bCs/>
                <w:szCs w:val="20"/>
              </w:rPr>
              <w:t>1, 2, or 3</w:t>
            </w:r>
            <w:r w:rsidRPr="0022219F">
              <w:rPr>
                <w:rFonts w:eastAsia="Times New Roman" w:cs="Times"/>
                <w:bCs/>
                <w:szCs w:val="20"/>
              </w:rPr>
              <w:t>.</w:t>
            </w:r>
          </w:p>
          <w:p w14:paraId="640B5E41" w14:textId="3CC797B2" w:rsidR="001543EB" w:rsidRPr="0022219F" w:rsidRDefault="001A4D4F" w:rsidP="009377FC">
            <w:pPr>
              <w:pStyle w:val="ListParagraph"/>
              <w:numPr>
                <w:ilvl w:val="0"/>
                <w:numId w:val="29"/>
              </w:numPr>
              <w:jc w:val="both"/>
              <w:rPr>
                <w:rFonts w:eastAsia="Times New Roman" w:cs="Times"/>
                <w:bCs/>
                <w:szCs w:val="20"/>
                <w:lang w:val="en-US" w:eastAsia="x-none"/>
              </w:rPr>
            </w:pPr>
            <m:oMath>
              <m:sSubSup>
                <m:sSubSupPr>
                  <m:ctrlPr>
                    <w:rPr>
                      <w:rFonts w:ascii="Cambria Math" w:hAnsi="Cambria Math"/>
                      <w:i/>
                      <w:lang w:val="en-US"/>
                    </w:rPr>
                  </m:ctrlPr>
                </m:sSubSupPr>
                <m:e>
                  <m:r>
                    <m:rPr>
                      <m:sty m:val="p"/>
                    </m:rPr>
                    <w:rPr>
                      <w:rFonts w:ascii="Cambria Math" w:hAnsi="Cambria Math"/>
                      <w:lang w:val="en-US"/>
                    </w:rPr>
                    <m:t>N</m:t>
                  </m:r>
                </m:e>
                <m:sub>
                  <m:r>
                    <m:rPr>
                      <m:sty m:val="p"/>
                    </m:rPr>
                    <w:rPr>
                      <w:rFonts w:ascii="Cambria Math" w:hAnsi="Cambria Math"/>
                      <w:lang w:val="en-US"/>
                    </w:rPr>
                    <m:t>ID</m:t>
                  </m:r>
                </m:sub>
                <m:sup>
                  <m:r>
                    <m:rPr>
                      <m:sty m:val="p"/>
                    </m:rPr>
                    <w:rPr>
                      <w:rFonts w:ascii="Cambria Math" w:hAnsi="Cambria Math"/>
                      <w:lang w:val="en-US"/>
                    </w:rPr>
                    <m:t>Resource</m:t>
                  </m:r>
                </m:sup>
              </m:sSubSup>
              <m:r>
                <m:rPr>
                  <m:sty m:val="p"/>
                </m:rPr>
                <w:rPr>
                  <w:rFonts w:ascii="Cambria Math" w:hAnsi="Cambria Math"/>
                  <w:lang w:val="en-US"/>
                </w:rPr>
                <m:t>=</m:t>
              </m:r>
            </m:oMath>
            <w:r w:rsidR="00427190" w:rsidRPr="0022219F">
              <w:rPr>
                <w:rFonts w:eastAsia="Times New Roman" w:cs="Times"/>
                <w:lang w:val="en-US"/>
              </w:rPr>
              <w:t xml:space="preserve"> </w:t>
            </w:r>
            <w:r w:rsidR="00A21104" w:rsidRPr="0022219F">
              <w:rPr>
                <w:rFonts w:eastAsia="Times New Roman" w:cs="Times"/>
                <w:bCs/>
                <w:szCs w:val="20"/>
                <w:lang w:val="en-US"/>
              </w:rPr>
              <w:t>1, 2, or 3</w:t>
            </w:r>
            <w:r w:rsidR="00A21104" w:rsidRPr="0022219F">
              <w:rPr>
                <w:bCs/>
                <w:noProof/>
                <w:position w:val="-12"/>
                <w:lang w:val="en-US" w:eastAsia="ja-JP"/>
              </w:rPr>
              <w:t xml:space="preserve"> </w:t>
            </w:r>
            <w:r w:rsidR="001543EB" w:rsidRPr="0022219F">
              <w:rPr>
                <w:rFonts w:eastAsia="Times New Roman" w:cs="Times"/>
                <w:bCs/>
                <w:szCs w:val="20"/>
                <w:lang w:val="en-US" w:eastAsia="x-none"/>
              </w:rPr>
              <w:t>are used to differentiate different scrambling sequences for WUS sequence.</w:t>
            </w:r>
          </w:p>
          <w:p w14:paraId="232BCE03" w14:textId="77777777" w:rsidR="001543EB" w:rsidRPr="0022219F" w:rsidRDefault="001543EB" w:rsidP="009377FC">
            <w:pPr>
              <w:jc w:val="both"/>
              <w:rPr>
                <w:lang w:eastAsia="x-none"/>
              </w:rPr>
            </w:pPr>
          </w:p>
          <w:p w14:paraId="0E605ACB" w14:textId="77777777" w:rsidR="001543EB" w:rsidRPr="0022219F" w:rsidRDefault="001543EB" w:rsidP="009377FC">
            <w:pPr>
              <w:jc w:val="both"/>
              <w:rPr>
                <w:rFonts w:cs="Times"/>
                <w:bCs/>
                <w:szCs w:val="20"/>
                <w:lang w:eastAsia="x-none"/>
              </w:rPr>
            </w:pPr>
            <w:r w:rsidRPr="0022219F">
              <w:rPr>
                <w:rFonts w:cs="Times"/>
                <w:bCs/>
                <w:szCs w:val="20"/>
                <w:lang w:eastAsia="x-none"/>
              </w:rPr>
              <w:t xml:space="preserve">The following working assumption is confirmed: </w:t>
            </w:r>
          </w:p>
          <w:p w14:paraId="2187CBAE" w14:textId="5CBCBF1C" w:rsidR="001543EB" w:rsidRPr="0022219F" w:rsidRDefault="001543EB" w:rsidP="009377FC">
            <w:pPr>
              <w:jc w:val="both"/>
              <w:rPr>
                <w:rFonts w:cs="Times"/>
                <w:bCs/>
                <w:lang w:eastAsia="x-none"/>
              </w:rPr>
            </w:pPr>
            <w:r w:rsidRPr="0022219F">
              <w:rPr>
                <w:rFonts w:cs="Times"/>
                <w:bCs/>
                <w:szCs w:val="20"/>
                <w:lang w:eastAsia="x-none"/>
              </w:rPr>
              <w:t>To differentiate WUS sequences in different WUS resources, 2-bit MSB of scrambling initialization c_init is supported</w:t>
            </w:r>
            <w:r w:rsidR="00E53483" w:rsidRPr="0022219F">
              <w:rPr>
                <w:rFonts w:cs="Times"/>
                <w:bCs/>
                <w:szCs w:val="20"/>
                <w:lang w:eastAsia="x-none"/>
              </w:rPr>
              <w:t>.</w:t>
            </w:r>
          </w:p>
          <w:p w14:paraId="719D92F2" w14:textId="77777777" w:rsidR="001543EB" w:rsidRPr="0022219F" w:rsidRDefault="001543EB" w:rsidP="009377FC">
            <w:pPr>
              <w:jc w:val="both"/>
              <w:rPr>
                <w:lang w:eastAsia="x-none"/>
              </w:rPr>
            </w:pPr>
          </w:p>
          <w:p w14:paraId="4334AAC9" w14:textId="77777777" w:rsidR="001543EB" w:rsidRPr="0022219F" w:rsidRDefault="001543EB" w:rsidP="009377FC">
            <w:pPr>
              <w:tabs>
                <w:tab w:val="left" w:pos="0"/>
              </w:tabs>
              <w:jc w:val="both"/>
              <w:rPr>
                <w:rFonts w:cs="Times"/>
                <w:bCs/>
                <w:szCs w:val="20"/>
                <w:lang w:eastAsia="x-none"/>
              </w:rPr>
            </w:pPr>
            <w:r w:rsidRPr="0022219F">
              <w:rPr>
                <w:rFonts w:cs="Times"/>
                <w:bCs/>
                <w:szCs w:val="20"/>
                <w:lang w:eastAsia="x-none"/>
              </w:rPr>
              <w:t>Regarding group WUS configuration for different gap durations (DRX, short eDRX and long eDRX), the following applies:</w:t>
            </w:r>
          </w:p>
          <w:p w14:paraId="1C081EF4" w14:textId="77777777" w:rsidR="007C23A9" w:rsidRPr="0022219F" w:rsidRDefault="001543EB" w:rsidP="009377FC">
            <w:pPr>
              <w:numPr>
                <w:ilvl w:val="0"/>
                <w:numId w:val="30"/>
              </w:numPr>
              <w:tabs>
                <w:tab w:val="left" w:pos="0"/>
              </w:tabs>
              <w:spacing w:after="0"/>
              <w:jc w:val="both"/>
              <w:rPr>
                <w:rFonts w:eastAsia="Times New Roman" w:cs="Times"/>
                <w:bCs/>
                <w:szCs w:val="20"/>
                <w:lang w:eastAsia="x-none"/>
              </w:rPr>
            </w:pPr>
            <w:r w:rsidRPr="0022219F">
              <w:rPr>
                <w:rFonts w:eastAsia="Times New Roman" w:cs="Times"/>
                <w:bCs/>
                <w:szCs w:val="20"/>
                <w:lang w:eastAsia="x-none"/>
              </w:rPr>
              <w:t>If eDRX long gap is configured but no group WUS configuration for that gap is provided, the eDRX short gap configuration shall be used if configured, otherwise the DRX configuration shall be used.</w:t>
            </w:r>
          </w:p>
          <w:p w14:paraId="47D485D3" w14:textId="7C6078D3" w:rsidR="004C16DC" w:rsidRPr="0022219F" w:rsidRDefault="001543EB" w:rsidP="009377FC">
            <w:pPr>
              <w:numPr>
                <w:ilvl w:val="0"/>
                <w:numId w:val="30"/>
              </w:numPr>
              <w:tabs>
                <w:tab w:val="left" w:pos="0"/>
              </w:tabs>
              <w:jc w:val="both"/>
              <w:rPr>
                <w:rFonts w:ascii="Times New Roman" w:eastAsia="Times New Roman" w:hAnsi="Times New Roman"/>
                <w:szCs w:val="20"/>
              </w:rPr>
            </w:pPr>
            <w:r w:rsidRPr="0022219F">
              <w:rPr>
                <w:rFonts w:eastAsia="Times New Roman" w:cs="Times"/>
                <w:bCs/>
                <w:szCs w:val="20"/>
                <w:lang w:eastAsia="x-none"/>
              </w:rPr>
              <w:t>If eDRX short gap is configured but no group WUS configuration for that gap is provided, the DRX gap configuration shall be used.</w:t>
            </w:r>
          </w:p>
        </w:tc>
      </w:tr>
    </w:tbl>
    <w:p w14:paraId="38DE72DE" w14:textId="4931507B" w:rsidR="004C16DC" w:rsidRPr="0022219F" w:rsidRDefault="00335864" w:rsidP="009377FC">
      <w:pPr>
        <w:pStyle w:val="BodyText"/>
        <w:jc w:val="both"/>
      </w:pPr>
      <w:r w:rsidRPr="0022219F">
        <w:lastRenderedPageBreak/>
        <w:t xml:space="preserve">Below, </w:t>
      </w:r>
      <w:r w:rsidR="00D72B05" w:rsidRPr="0022219F">
        <w:t xml:space="preserve">we further elaborate on our views on the physical layer design of the group WUS. Accompanying papers present our higher layer views in </w:t>
      </w:r>
      <w:r w:rsidR="006B114F" w:rsidRPr="0022219F">
        <w:rPr>
          <w:highlight w:val="yellow"/>
        </w:rPr>
        <w:fldChar w:fldCharType="begin"/>
      </w:r>
      <w:r w:rsidR="006B114F" w:rsidRPr="0022219F">
        <w:instrText xml:space="preserve"> REF _Ref24112665 \r \h </w:instrText>
      </w:r>
      <w:r w:rsidR="009377FC">
        <w:rPr>
          <w:highlight w:val="yellow"/>
        </w:rPr>
        <w:instrText xml:space="preserve"> \* MERGEFORMAT </w:instrText>
      </w:r>
      <w:r w:rsidR="006B114F" w:rsidRPr="0022219F">
        <w:rPr>
          <w:highlight w:val="yellow"/>
        </w:rPr>
      </w:r>
      <w:r w:rsidR="006B114F" w:rsidRPr="0022219F">
        <w:rPr>
          <w:highlight w:val="yellow"/>
        </w:rPr>
        <w:fldChar w:fldCharType="separate"/>
      </w:r>
      <w:r w:rsidR="00E05AC8">
        <w:t>[3]</w:t>
      </w:r>
      <w:r w:rsidR="006B114F" w:rsidRPr="0022219F">
        <w:rPr>
          <w:highlight w:val="yellow"/>
        </w:rPr>
        <w:fldChar w:fldCharType="end"/>
      </w:r>
      <w:r w:rsidR="00D72B05" w:rsidRPr="0022219F">
        <w:t>.</w:t>
      </w:r>
    </w:p>
    <w:p w14:paraId="6E1037A2" w14:textId="77777777" w:rsidR="004000E8" w:rsidRPr="0022219F" w:rsidRDefault="004000E8" w:rsidP="009377FC">
      <w:pPr>
        <w:pStyle w:val="Heading1"/>
        <w:jc w:val="both"/>
        <w:rPr>
          <w:lang w:val="en-US"/>
        </w:rPr>
      </w:pPr>
      <w:bookmarkStart w:id="2" w:name="_Ref178064866"/>
      <w:r w:rsidRPr="0022219F">
        <w:rPr>
          <w:lang w:val="en-US"/>
        </w:rPr>
        <w:t>Discussion</w:t>
      </w:r>
      <w:bookmarkEnd w:id="2"/>
    </w:p>
    <w:p w14:paraId="7F332F51" w14:textId="3125441C" w:rsidR="00F63950" w:rsidRPr="0022219F" w:rsidRDefault="004C16DC" w:rsidP="009377FC">
      <w:pPr>
        <w:pStyle w:val="Heading2"/>
        <w:jc w:val="both"/>
        <w:rPr>
          <w:lang w:val="en-US"/>
        </w:rPr>
      </w:pPr>
      <w:bookmarkStart w:id="3" w:name="_Ref23695363"/>
      <w:r w:rsidRPr="0022219F">
        <w:rPr>
          <w:lang w:val="en-US"/>
        </w:rPr>
        <w:t>Resource configuration</w:t>
      </w:r>
      <w:bookmarkEnd w:id="3"/>
    </w:p>
    <w:p w14:paraId="489F3761" w14:textId="0A1E4132" w:rsidR="00044B31" w:rsidRPr="0022219F" w:rsidRDefault="00E05F13" w:rsidP="009377FC">
      <w:pPr>
        <w:jc w:val="both"/>
      </w:pPr>
      <w:r w:rsidRPr="0022219F">
        <w:rPr>
          <w:lang w:eastAsia="ja-JP"/>
        </w:rPr>
        <w:t xml:space="preserve">Previous agreements states that two resources in either time, frequency or both time and frequency may be allocated to group WUS. </w:t>
      </w:r>
      <w:r w:rsidR="009373F0" w:rsidRPr="0022219F">
        <w:rPr>
          <w:lang w:eastAsia="ja-JP"/>
        </w:rPr>
        <w:t xml:space="preserve">They should further be bundled such that they form </w:t>
      </w:r>
      <w:r w:rsidR="00AB508C" w:rsidRPr="0022219F">
        <w:rPr>
          <w:lang w:eastAsia="ja-JP"/>
        </w:rPr>
        <w:t xml:space="preserve">a contiguous resource. Additionally, it has been agreed that a limited set of </w:t>
      </w:r>
      <w:r w:rsidR="005F5746" w:rsidRPr="0022219F">
        <w:rPr>
          <w:lang w:eastAsia="ja-JP"/>
        </w:rPr>
        <w:t xml:space="preserve">WUS </w:t>
      </w:r>
      <w:r w:rsidR="00AB508C" w:rsidRPr="0022219F">
        <w:rPr>
          <w:lang w:eastAsia="ja-JP"/>
        </w:rPr>
        <w:t xml:space="preserve">resource constellations should be defined to further reduce signaling overhead. </w:t>
      </w:r>
    </w:p>
    <w:p w14:paraId="245BA8E1" w14:textId="2DAE509A" w:rsidR="00E05F13" w:rsidRPr="0022219F" w:rsidRDefault="00E05F13" w:rsidP="009377FC">
      <w:pPr>
        <w:pStyle w:val="BodyText"/>
        <w:jc w:val="both"/>
      </w:pPr>
      <w:r w:rsidRPr="0022219F">
        <w:t xml:space="preserve">Considering which configurations that may be useful, three typical scenarios can be </w:t>
      </w:r>
      <w:r w:rsidR="00F46E00" w:rsidRPr="0022219F">
        <w:t>identified</w:t>
      </w:r>
      <w:r w:rsidRPr="0022219F">
        <w:t>:</w:t>
      </w:r>
    </w:p>
    <w:p w14:paraId="6B6A7B87" w14:textId="77777777" w:rsidR="00E05F13" w:rsidRPr="0022219F" w:rsidRDefault="00E05F13" w:rsidP="009377FC">
      <w:pPr>
        <w:pStyle w:val="BodyText"/>
        <w:numPr>
          <w:ilvl w:val="0"/>
          <w:numId w:val="24"/>
        </w:numPr>
        <w:jc w:val="both"/>
      </w:pPr>
      <w:r w:rsidRPr="0022219F">
        <w:t>Very deep coverage, maximum power boosting, where, for power boosting reasons it may not be possible to allocate group WUS in the whole narrowband but instead time multiplex the group WUS resources,</w:t>
      </w:r>
    </w:p>
    <w:p w14:paraId="6F11E84B" w14:textId="77777777" w:rsidR="00E05F13" w:rsidRPr="0022219F" w:rsidRDefault="00E05F13" w:rsidP="009377FC">
      <w:pPr>
        <w:pStyle w:val="BodyText"/>
        <w:numPr>
          <w:ilvl w:val="0"/>
          <w:numId w:val="24"/>
        </w:numPr>
        <w:jc w:val="both"/>
      </w:pPr>
      <w:r w:rsidRPr="0022219F">
        <w:lastRenderedPageBreak/>
        <w:t>Deep coverage with massive deployment, requiring maximum WUS resource utilization from both time and frequency multiplexing, and</w:t>
      </w:r>
    </w:p>
    <w:p w14:paraId="1D098800" w14:textId="098A2026" w:rsidR="00E05F13" w:rsidRPr="0022219F" w:rsidRDefault="00E05F13" w:rsidP="009377FC">
      <w:pPr>
        <w:pStyle w:val="BodyText"/>
        <w:numPr>
          <w:ilvl w:val="0"/>
          <w:numId w:val="24"/>
        </w:numPr>
        <w:jc w:val="both"/>
      </w:pPr>
      <w:r w:rsidRPr="0022219F">
        <w:t>Low to medium coverage in which a wake-up receiver may benefit substantially from using group WUS. For network scheduling efficiency, this scenario may want to fully utilize frequency multiplexing for WUS resources.</w:t>
      </w:r>
    </w:p>
    <w:p w14:paraId="13000B81" w14:textId="4C651848" w:rsidR="00BA0064" w:rsidRPr="0022219F" w:rsidRDefault="00BA0064" w:rsidP="009377FC">
      <w:pPr>
        <w:pStyle w:val="BodyText"/>
        <w:jc w:val="both"/>
      </w:pPr>
      <w:r w:rsidRPr="0022219F">
        <w:t xml:space="preserve">Moreover, different configurations </w:t>
      </w:r>
      <w:r w:rsidR="008846D2" w:rsidRPr="0022219F">
        <w:t xml:space="preserve">w.r.t., e..g., </w:t>
      </w:r>
      <w:r w:rsidR="006D5926" w:rsidRPr="0022219F">
        <w:t xml:space="preserve">the </w:t>
      </w:r>
      <w:r w:rsidR="008846D2" w:rsidRPr="0022219F">
        <w:t>number of paging narrowbands or same or different DRX and eDRX gaps may result in different preferred WUS resource constellations within one of the above scenarios.</w:t>
      </w:r>
    </w:p>
    <w:p w14:paraId="2EAEA19B" w14:textId="30C2D226" w:rsidR="00F46E00" w:rsidRPr="0022219F" w:rsidRDefault="00AD3A4B" w:rsidP="009377FC">
      <w:pPr>
        <w:jc w:val="both"/>
      </w:pPr>
      <w:r>
        <w:t>One</w:t>
      </w:r>
      <w:r w:rsidR="00F46E00" w:rsidRPr="0022219F">
        <w:t xml:space="preserve"> consideration that has been omitted from the </w:t>
      </w:r>
      <w:r w:rsidR="00D10A0D">
        <w:t xml:space="preserve">resource constellation </w:t>
      </w:r>
      <w:r w:rsidR="00F46E00" w:rsidRPr="0022219F">
        <w:t>discussion</w:t>
      </w:r>
      <w:r w:rsidR="004D18CE" w:rsidRPr="0022219F">
        <w:t xml:space="preserve"> so far,</w:t>
      </w:r>
      <w:r w:rsidR="00F46E00" w:rsidRPr="0022219F">
        <w:t xml:space="preserve"> is the relation between DRX and eDRX gaps. From a UE differentiation perspective, it is desirable to deploy different DRX and eDRX gaps and still be able to use WUS efficiently by having access to efficient WUS configurations. Using </w:t>
      </w:r>
      <w:r w:rsidR="004D18CE" w:rsidRPr="0022219F">
        <w:t xml:space="preserve">resource </w:t>
      </w:r>
      <w:r w:rsidR="00F46E00" w:rsidRPr="0022219F">
        <w:t>constellation</w:t>
      </w:r>
      <w:r w:rsidR="004D18CE" w:rsidRPr="0022219F">
        <w:t>s</w:t>
      </w:r>
      <w:r w:rsidR="00F46E00" w:rsidRPr="0022219F">
        <w:t xml:space="preserve"> </w:t>
      </w:r>
      <w:r w:rsidR="004D18CE" w:rsidRPr="0022219F">
        <w:t>including</w:t>
      </w:r>
      <w:r w:rsidR="00F46E00" w:rsidRPr="0022219F">
        <w:t xml:space="preserve"> multiple time resources in the same gap will disqualify some </w:t>
      </w:r>
      <w:r w:rsidR="00D10A0D">
        <w:t>attractive</w:t>
      </w:r>
      <w:r w:rsidR="004D18CE" w:rsidRPr="0022219F">
        <w:t xml:space="preserve"> </w:t>
      </w:r>
      <w:r w:rsidR="00F46E00" w:rsidRPr="0022219F">
        <w:t>combinations of DRX and short eDRX gaps, in that the signals will partially overlap. For that reason, it is beneficial if one of the constellations makes use of a single time resource as efficiently as possible, i.e., by using 3xFDM in it.</w:t>
      </w:r>
    </w:p>
    <w:p w14:paraId="7C7A956A" w14:textId="7D0403BA" w:rsidR="00F46E00" w:rsidRPr="0022219F" w:rsidRDefault="00F46E00" w:rsidP="009377FC">
      <w:pPr>
        <w:pStyle w:val="Observation"/>
        <w:ind w:left="1701" w:hanging="1701"/>
        <w:jc w:val="both"/>
      </w:pPr>
      <w:bookmarkStart w:id="4" w:name="_Toc24137316"/>
      <w:r w:rsidRPr="0022219F">
        <w:t>Configuring WUS with multiple time resources will disqualify some DRX and short</w:t>
      </w:r>
      <w:r w:rsidR="00385AE3" w:rsidRPr="0022219F">
        <w:t xml:space="preserve"> </w:t>
      </w:r>
      <w:r w:rsidRPr="0022219F">
        <w:t>eDRX gap combinations.</w:t>
      </w:r>
      <w:bookmarkEnd w:id="4"/>
    </w:p>
    <w:p w14:paraId="11B31A21" w14:textId="1F765D5E" w:rsidR="00E05F13" w:rsidRPr="0022219F" w:rsidRDefault="00E05F13" w:rsidP="009377FC">
      <w:pPr>
        <w:pStyle w:val="BodyText"/>
        <w:jc w:val="both"/>
      </w:pPr>
      <w:r w:rsidRPr="0022219F">
        <w:t>Based on the</w:t>
      </w:r>
      <w:r w:rsidR="004D18CE" w:rsidRPr="0022219F">
        <w:t xml:space="preserve"> above discussion</w:t>
      </w:r>
      <w:r w:rsidRPr="0022219F">
        <w:t xml:space="preserve">, we propose </w:t>
      </w:r>
      <w:r w:rsidR="00385AE3" w:rsidRPr="0022219F">
        <w:t xml:space="preserve">to select </w:t>
      </w:r>
      <w:r w:rsidRPr="0022219F">
        <w:t xml:space="preserve">four </w:t>
      </w:r>
      <w:r w:rsidR="00385AE3" w:rsidRPr="0022219F">
        <w:t xml:space="preserve">out of the following five </w:t>
      </w:r>
      <w:r w:rsidR="004D18CE" w:rsidRPr="0022219F">
        <w:t>WUS resource constellations</w:t>
      </w:r>
      <w:r w:rsidRPr="0022219F">
        <w:t>:</w:t>
      </w:r>
    </w:p>
    <w:p w14:paraId="1EFE2B53" w14:textId="39BAA2A9" w:rsidR="00E05F13" w:rsidRPr="0022219F" w:rsidRDefault="00E05F13" w:rsidP="009377FC">
      <w:pPr>
        <w:pStyle w:val="Proposal"/>
        <w:jc w:val="both"/>
      </w:pPr>
      <w:bookmarkStart w:id="5" w:name="_Toc16869518"/>
      <w:bookmarkStart w:id="6" w:name="_Toc21106654"/>
      <w:bookmarkStart w:id="7" w:name="_Toc24137322"/>
      <w:r w:rsidRPr="0022219F">
        <w:t>Four WUS con</w:t>
      </w:r>
      <w:r w:rsidR="004D18CE" w:rsidRPr="0022219F">
        <w:t>stellations</w:t>
      </w:r>
      <w:r w:rsidRPr="0022219F">
        <w:t xml:space="preserve"> are defined</w:t>
      </w:r>
      <w:r w:rsidR="004D18CE" w:rsidRPr="0022219F">
        <w:t xml:space="preserve"> according to</w:t>
      </w:r>
      <w:r w:rsidRPr="0022219F">
        <w:t>:</w:t>
      </w:r>
      <w:bookmarkEnd w:id="5"/>
      <w:bookmarkEnd w:id="6"/>
      <w:bookmarkEnd w:id="7"/>
    </w:p>
    <w:p w14:paraId="17D0BFA2" w14:textId="33B36984" w:rsidR="00E05F13" w:rsidRPr="0022219F" w:rsidRDefault="00E05F13" w:rsidP="009377FC">
      <w:pPr>
        <w:pStyle w:val="Proposal"/>
        <w:numPr>
          <w:ilvl w:val="1"/>
          <w:numId w:val="3"/>
        </w:numPr>
        <w:jc w:val="both"/>
      </w:pPr>
      <w:bookmarkStart w:id="8" w:name="_Toc16869519"/>
      <w:bookmarkStart w:id="9" w:name="_Toc21106655"/>
      <w:bookmarkStart w:id="10" w:name="_Toc24137323"/>
      <w:r w:rsidRPr="0022219F">
        <w:t>A single group WUS resource</w:t>
      </w:r>
      <w:r w:rsidR="00BA0064" w:rsidRPr="0022219F">
        <w:t>,</w:t>
      </w:r>
      <w:r w:rsidRPr="0022219F">
        <w:t xml:space="preserve"> frequency multiplexed with legacy WUS,</w:t>
      </w:r>
      <w:bookmarkEnd w:id="8"/>
      <w:bookmarkEnd w:id="9"/>
      <w:bookmarkEnd w:id="10"/>
    </w:p>
    <w:p w14:paraId="3E547155" w14:textId="77777777" w:rsidR="00E05F13" w:rsidRPr="0022219F" w:rsidRDefault="00E05F13" w:rsidP="009377FC">
      <w:pPr>
        <w:pStyle w:val="Proposal"/>
        <w:numPr>
          <w:ilvl w:val="1"/>
          <w:numId w:val="3"/>
        </w:numPr>
        <w:jc w:val="both"/>
      </w:pPr>
      <w:bookmarkStart w:id="11" w:name="_Toc16869520"/>
      <w:bookmarkStart w:id="12" w:name="_Toc21106656"/>
      <w:bookmarkStart w:id="13" w:name="_Toc24137324"/>
      <w:r w:rsidRPr="0022219F">
        <w:t>Two frequency multiplexed group WUS resources, in turn frequency multiplexed with legacy WUS,</w:t>
      </w:r>
      <w:bookmarkEnd w:id="11"/>
      <w:bookmarkEnd w:id="12"/>
      <w:bookmarkEnd w:id="13"/>
    </w:p>
    <w:p w14:paraId="2D7E552C" w14:textId="579851E2" w:rsidR="00E05F13" w:rsidRPr="0022219F" w:rsidRDefault="00005560" w:rsidP="009377FC">
      <w:pPr>
        <w:pStyle w:val="Proposal"/>
        <w:numPr>
          <w:ilvl w:val="1"/>
          <w:numId w:val="3"/>
        </w:numPr>
        <w:jc w:val="both"/>
      </w:pPr>
      <w:bookmarkStart w:id="14" w:name="_Toc24137325"/>
      <w:bookmarkStart w:id="15" w:name="_Toc16869521"/>
      <w:bookmarkStart w:id="16" w:name="_Toc21106657"/>
      <w:r w:rsidRPr="0022219F">
        <w:t xml:space="preserve">A down-selection between the following </w:t>
      </w:r>
      <w:r w:rsidR="00BA0064" w:rsidRPr="0022219F">
        <w:t xml:space="preserve">two </w:t>
      </w:r>
      <w:r w:rsidRPr="0022219F">
        <w:t>alternatives:</w:t>
      </w:r>
      <w:bookmarkEnd w:id="14"/>
    </w:p>
    <w:p w14:paraId="3A734A48" w14:textId="2F6862BE" w:rsidR="00E05F13" w:rsidRPr="0022219F" w:rsidRDefault="00E05F13" w:rsidP="009377FC">
      <w:pPr>
        <w:pStyle w:val="Proposal"/>
        <w:numPr>
          <w:ilvl w:val="2"/>
          <w:numId w:val="3"/>
        </w:numPr>
        <w:jc w:val="both"/>
      </w:pPr>
      <w:bookmarkStart w:id="17" w:name="_Toc24137326"/>
      <w:r w:rsidRPr="0022219F">
        <w:t>Two time multiplexed group WUS resources, in turn frequency multiplexed with legacy WUS,</w:t>
      </w:r>
      <w:bookmarkStart w:id="18" w:name="_Toc16869522"/>
      <w:bookmarkStart w:id="19" w:name="_Toc21106658"/>
      <w:bookmarkEnd w:id="15"/>
      <w:bookmarkEnd w:id="16"/>
      <w:r w:rsidRPr="0022219F">
        <w:t xml:space="preserve"> or</w:t>
      </w:r>
      <w:bookmarkEnd w:id="17"/>
    </w:p>
    <w:p w14:paraId="6AAFFFC0" w14:textId="652D6B76" w:rsidR="00E05F13" w:rsidRPr="0022219F" w:rsidRDefault="00E05F13" w:rsidP="009377FC">
      <w:pPr>
        <w:pStyle w:val="Proposal"/>
        <w:numPr>
          <w:ilvl w:val="2"/>
          <w:numId w:val="3"/>
        </w:numPr>
        <w:jc w:val="both"/>
      </w:pPr>
      <w:bookmarkStart w:id="20" w:name="_Toc24137327"/>
      <w:r w:rsidRPr="0022219F">
        <w:t xml:space="preserve">One </w:t>
      </w:r>
      <w:r w:rsidR="00005560" w:rsidRPr="0022219F">
        <w:t xml:space="preserve">group WUS </w:t>
      </w:r>
      <w:r w:rsidRPr="0022219F">
        <w:t xml:space="preserve">time multiplexed </w:t>
      </w:r>
      <w:r w:rsidR="00005560" w:rsidRPr="0022219F">
        <w:t>with legacy WUS,</w:t>
      </w:r>
      <w:bookmarkEnd w:id="20"/>
    </w:p>
    <w:p w14:paraId="7DB2A1BD" w14:textId="5085DCC5" w:rsidR="00E05F13" w:rsidRPr="0022219F" w:rsidRDefault="00E05F13" w:rsidP="009377FC">
      <w:pPr>
        <w:pStyle w:val="Proposal"/>
        <w:numPr>
          <w:ilvl w:val="1"/>
          <w:numId w:val="3"/>
        </w:numPr>
        <w:jc w:val="both"/>
      </w:pPr>
      <w:bookmarkStart w:id="21" w:name="_Toc24137328"/>
      <w:r w:rsidRPr="0022219F">
        <w:t>Three group WUS resources, where each resource is either frequency multiplexed, time multiplexed or both frequency and time multiplexed with legacy WUS.</w:t>
      </w:r>
      <w:bookmarkEnd w:id="18"/>
      <w:bookmarkEnd w:id="19"/>
      <w:bookmarkEnd w:id="21"/>
    </w:p>
    <w:p w14:paraId="453E217E" w14:textId="2338DA95" w:rsidR="00913F62" w:rsidRPr="0022219F" w:rsidRDefault="00F874DD" w:rsidP="007F567A">
      <w:pPr>
        <w:pStyle w:val="BodyText"/>
        <w:keepNext/>
        <w:jc w:val="center"/>
      </w:pPr>
      <w:r w:rsidRPr="0022219F">
        <w:object w:dxaOrig="10081" w:dyaOrig="11820" w14:anchorId="28A30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25pt;height:471pt" o:ole="">
            <v:imagedata r:id="rId11" o:title=""/>
          </v:shape>
          <o:OLEObject Type="Embed" ProgID="Visio.Drawing.15" ShapeID="_x0000_i1025" DrawAspect="Content" ObjectID="_1634787628" r:id="rId12"/>
        </w:object>
      </w:r>
    </w:p>
    <w:p w14:paraId="6ED5378A" w14:textId="25D6C628" w:rsidR="003529CB" w:rsidRPr="0022219F" w:rsidRDefault="00913F62" w:rsidP="009377FC">
      <w:pPr>
        <w:pStyle w:val="Caption"/>
        <w:jc w:val="both"/>
        <w:rPr>
          <w:noProof/>
        </w:rPr>
      </w:pPr>
      <w:r w:rsidRPr="0022219F">
        <w:t xml:space="preserve">Figure </w:t>
      </w:r>
      <w:r w:rsidRPr="0022219F">
        <w:fldChar w:fldCharType="begin"/>
      </w:r>
      <w:r w:rsidRPr="0022219F">
        <w:instrText xml:space="preserve"> SEQ Figure \* ARABIC </w:instrText>
      </w:r>
      <w:r w:rsidRPr="0022219F">
        <w:fldChar w:fldCharType="separate"/>
      </w:r>
      <w:r w:rsidR="00E05AC8">
        <w:rPr>
          <w:noProof/>
        </w:rPr>
        <w:t>1</w:t>
      </w:r>
      <w:r w:rsidRPr="0022219F">
        <w:fldChar w:fldCharType="end"/>
      </w:r>
      <w:r w:rsidRPr="0022219F">
        <w:t>: Proposed group WUS resource</w:t>
      </w:r>
      <w:r w:rsidRPr="0022219F">
        <w:rPr>
          <w:noProof/>
        </w:rPr>
        <w:t xml:space="preserve"> configrations for, top, legacy WUS configred in the upper PRB pair, </w:t>
      </w:r>
      <w:r w:rsidR="00107D30" w:rsidRPr="0022219F">
        <w:rPr>
          <w:noProof/>
        </w:rPr>
        <w:t>center</w:t>
      </w:r>
      <w:r w:rsidRPr="0022219F">
        <w:rPr>
          <w:noProof/>
        </w:rPr>
        <w:t xml:space="preserve">, legacy WUS configred in the </w:t>
      </w:r>
      <w:r w:rsidR="00107D30" w:rsidRPr="0022219F">
        <w:rPr>
          <w:noProof/>
        </w:rPr>
        <w:t>middle</w:t>
      </w:r>
      <w:r w:rsidRPr="0022219F">
        <w:rPr>
          <w:noProof/>
        </w:rPr>
        <w:t xml:space="preserve"> PRB pair and, bottom, legacy WUS config</w:t>
      </w:r>
      <w:r w:rsidR="00083CAE" w:rsidRPr="0022219F">
        <w:rPr>
          <w:noProof/>
        </w:rPr>
        <w:t>u</w:t>
      </w:r>
      <w:r w:rsidRPr="0022219F">
        <w:rPr>
          <w:noProof/>
        </w:rPr>
        <w:t>red in the lower PRB pair.</w:t>
      </w:r>
    </w:p>
    <w:p w14:paraId="51E4C0B4" w14:textId="71142FB0" w:rsidR="009F570F" w:rsidRPr="0022219F" w:rsidRDefault="00C11B71" w:rsidP="009377FC">
      <w:pPr>
        <w:keepNext/>
        <w:jc w:val="both"/>
      </w:pPr>
      <w:r w:rsidRPr="0022219F">
        <w:t>Having determined the resource constellations, these must be efficiently matched to individual WUS res</w:t>
      </w:r>
      <w:r w:rsidR="00AA353D" w:rsidRPr="0022219F">
        <w:t>o</w:t>
      </w:r>
      <w:r w:rsidRPr="0022219F">
        <w:t>urce id</w:t>
      </w:r>
      <w:r w:rsidR="00AA353D" w:rsidRPr="0022219F">
        <w:t>s</w:t>
      </w:r>
      <w:r w:rsidRPr="0022219F">
        <w:t>, N</w:t>
      </w:r>
      <w:r w:rsidRPr="0022219F">
        <w:rPr>
          <w:vertAlign w:val="subscript"/>
        </w:rPr>
        <w:t>ID</w:t>
      </w:r>
      <w:r w:rsidRPr="0022219F">
        <w:rPr>
          <w:vertAlign w:val="superscript"/>
        </w:rPr>
        <w:t>resource</w:t>
      </w:r>
      <w:r w:rsidRPr="0022219F">
        <w:t xml:space="preserve"> for each possible legacy WUS </w:t>
      </w:r>
      <w:r w:rsidR="00AB145E" w:rsidRPr="0022219F">
        <w:t xml:space="preserve">location. The simplest way to do this is by use of a table. </w:t>
      </w:r>
      <w:r w:rsidR="00AB145E" w:rsidRPr="0022219F">
        <w:fldChar w:fldCharType="begin"/>
      </w:r>
      <w:r w:rsidR="00AB145E" w:rsidRPr="0022219F">
        <w:instrText xml:space="preserve"> REF _Ref23417867 \h </w:instrText>
      </w:r>
      <w:r w:rsidR="009F3731" w:rsidRPr="0022219F">
        <w:instrText xml:space="preserve"> \* MERGEFORMAT </w:instrText>
      </w:r>
      <w:r w:rsidR="00AB145E" w:rsidRPr="0022219F">
        <w:fldChar w:fldCharType="separate"/>
      </w:r>
      <w:r w:rsidR="00E05AC8" w:rsidRPr="0022219F">
        <w:t xml:space="preserve">Table </w:t>
      </w:r>
      <w:r w:rsidR="00E05AC8">
        <w:rPr>
          <w:noProof/>
        </w:rPr>
        <w:t>1</w:t>
      </w:r>
      <w:r w:rsidR="00AB145E" w:rsidRPr="0022219F">
        <w:fldChar w:fldCharType="end"/>
      </w:r>
      <w:r w:rsidR="00AB145E" w:rsidRPr="0022219F">
        <w:t xml:space="preserve"> presents the proposed relations between WUS resources for each resource constellation, and the </w:t>
      </w:r>
      <w:r w:rsidR="00D82E64" w:rsidRPr="0022219F">
        <w:t xml:space="preserve">respective </w:t>
      </w:r>
      <w:r w:rsidR="00065873" w:rsidRPr="0022219F">
        <w:t>N</w:t>
      </w:r>
      <w:r w:rsidR="00065873" w:rsidRPr="0022219F">
        <w:rPr>
          <w:vertAlign w:val="subscript"/>
        </w:rPr>
        <w:t>ID</w:t>
      </w:r>
      <w:r w:rsidR="00065873" w:rsidRPr="0022219F">
        <w:rPr>
          <w:vertAlign w:val="superscript"/>
        </w:rPr>
        <w:t>resource</w:t>
      </w:r>
      <w:r w:rsidR="00065873" w:rsidRPr="0022219F">
        <w:t>.</w:t>
      </w:r>
      <w:r w:rsidR="00710557" w:rsidRPr="0022219F">
        <w:t xml:space="preserve"> Furthermore, in case legacy WUS is not configured, N</w:t>
      </w:r>
      <w:r w:rsidR="00710557" w:rsidRPr="0022219F">
        <w:rPr>
          <w:vertAlign w:val="subscript"/>
        </w:rPr>
        <w:t>ID</w:t>
      </w:r>
      <w:r w:rsidR="00710557" w:rsidRPr="0022219F">
        <w:rPr>
          <w:vertAlign w:val="superscript"/>
        </w:rPr>
        <w:t>resource</w:t>
      </w:r>
      <w:r w:rsidR="00710557" w:rsidRPr="0022219F">
        <w:t xml:space="preserve"> = 0 must be signaled with a corresponding Rel-16 freqLocation parameter.</w:t>
      </w:r>
    </w:p>
    <w:p w14:paraId="21E8A686" w14:textId="7F181DE2" w:rsidR="00B57502" w:rsidRPr="0022219F" w:rsidRDefault="00B57502" w:rsidP="009377FC">
      <w:pPr>
        <w:pStyle w:val="Caption"/>
        <w:keepNext/>
        <w:jc w:val="both"/>
      </w:pPr>
      <w:bookmarkStart w:id="22" w:name="_Ref23417867"/>
      <w:r w:rsidRPr="0022219F">
        <w:t xml:space="preserve">Table </w:t>
      </w:r>
      <w:r w:rsidRPr="0022219F">
        <w:fldChar w:fldCharType="begin"/>
      </w:r>
      <w:r w:rsidRPr="0022219F">
        <w:instrText xml:space="preserve"> SEQ Table \* ARABIC </w:instrText>
      </w:r>
      <w:r w:rsidRPr="0022219F">
        <w:fldChar w:fldCharType="separate"/>
      </w:r>
      <w:r w:rsidR="00E05AC8">
        <w:rPr>
          <w:noProof/>
        </w:rPr>
        <w:t>1</w:t>
      </w:r>
      <w:r w:rsidRPr="0022219F">
        <w:fldChar w:fldCharType="end"/>
      </w:r>
      <w:bookmarkEnd w:id="22"/>
      <w:r w:rsidRPr="0022219F">
        <w:t>: Resource location in relation to N</w:t>
      </w:r>
      <w:r w:rsidRPr="0022219F">
        <w:rPr>
          <w:vertAlign w:val="subscript"/>
        </w:rPr>
        <w:t>ID</w:t>
      </w:r>
      <w:r w:rsidRPr="0022219F">
        <w:rPr>
          <w:vertAlign w:val="superscript"/>
        </w:rPr>
        <w:t>resource</w:t>
      </w:r>
      <w:r w:rsidRPr="0022219F">
        <w:t xml:space="preserve"> = 0</w:t>
      </w:r>
      <w:r w:rsidR="00737F91" w:rsidRPr="0022219F">
        <w:t xml:space="preserve"> in format of [time_offset,</w:t>
      </w:r>
      <w:r w:rsidR="00EB2028" w:rsidRPr="0022219F">
        <w:t xml:space="preserve"> </w:t>
      </w:r>
      <w:r w:rsidR="00737F91" w:rsidRPr="0022219F">
        <w:t>frequency offset]</w:t>
      </w:r>
      <w:r w:rsidRPr="0022219F">
        <w:t>.</w:t>
      </w:r>
    </w:p>
    <w:tbl>
      <w:tblPr>
        <w:tblStyle w:val="GridTable5Dark-Accent5"/>
        <w:tblW w:w="0" w:type="auto"/>
        <w:tblLook w:val="04A0" w:firstRow="1" w:lastRow="0" w:firstColumn="1" w:lastColumn="0" w:noHBand="0" w:noVBand="1"/>
      </w:tblPr>
      <w:tblGrid>
        <w:gridCol w:w="2407"/>
        <w:gridCol w:w="2407"/>
        <w:gridCol w:w="2407"/>
        <w:gridCol w:w="2408"/>
      </w:tblGrid>
      <w:tr w:rsidR="003B08DE" w:rsidRPr="0022219F" w14:paraId="36ADFF07" w14:textId="77777777" w:rsidTr="003B08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199F320A" w14:textId="77777777" w:rsidR="003B08DE" w:rsidRPr="0022219F" w:rsidRDefault="003B08DE" w:rsidP="009377FC">
            <w:pPr>
              <w:jc w:val="both"/>
              <w:rPr>
                <w:lang w:eastAsia="en-GB"/>
              </w:rPr>
            </w:pPr>
          </w:p>
        </w:tc>
        <w:tc>
          <w:tcPr>
            <w:tcW w:w="2407" w:type="dxa"/>
          </w:tcPr>
          <w:p w14:paraId="0B4F57DE" w14:textId="2A853863" w:rsidR="003B08DE" w:rsidRPr="0022219F" w:rsidRDefault="00672BD8" w:rsidP="009377FC">
            <w:pPr>
              <w:jc w:val="both"/>
              <w:cnfStyle w:val="100000000000" w:firstRow="1" w:lastRow="0" w:firstColumn="0" w:lastColumn="0" w:oddVBand="0" w:evenVBand="0" w:oddHBand="0" w:evenHBand="0" w:firstRowFirstColumn="0" w:firstRowLastColumn="0" w:lastRowFirstColumn="0" w:lastRowLastColumn="0"/>
              <w:rPr>
                <w:lang w:eastAsia="en-GB"/>
              </w:rPr>
            </w:pPr>
            <w:r w:rsidRPr="0022219F">
              <w:rPr>
                <w:lang w:eastAsia="en-GB"/>
              </w:rPr>
              <w:t>Lower</w:t>
            </w:r>
            <w:r w:rsidR="003B08DE" w:rsidRPr="0022219F">
              <w:rPr>
                <w:lang w:eastAsia="en-GB"/>
              </w:rPr>
              <w:t xml:space="preserve"> legacy WUS</w:t>
            </w:r>
          </w:p>
        </w:tc>
        <w:tc>
          <w:tcPr>
            <w:tcW w:w="2407" w:type="dxa"/>
          </w:tcPr>
          <w:p w14:paraId="7DEA95E5" w14:textId="652E1E48" w:rsidR="003B08DE" w:rsidRPr="0022219F" w:rsidRDefault="00672BD8" w:rsidP="009377FC">
            <w:pPr>
              <w:jc w:val="both"/>
              <w:cnfStyle w:val="100000000000" w:firstRow="1" w:lastRow="0" w:firstColumn="0" w:lastColumn="0" w:oddVBand="0" w:evenVBand="0" w:oddHBand="0" w:evenHBand="0" w:firstRowFirstColumn="0" w:firstRowLastColumn="0" w:lastRowFirstColumn="0" w:lastRowLastColumn="0"/>
              <w:rPr>
                <w:lang w:eastAsia="en-GB"/>
              </w:rPr>
            </w:pPr>
            <w:r w:rsidRPr="0022219F">
              <w:rPr>
                <w:lang w:eastAsia="en-GB"/>
              </w:rPr>
              <w:t>Middle</w:t>
            </w:r>
            <w:r w:rsidR="003B08DE" w:rsidRPr="0022219F">
              <w:rPr>
                <w:lang w:eastAsia="en-GB"/>
              </w:rPr>
              <w:t xml:space="preserve"> legacy WUS</w:t>
            </w:r>
          </w:p>
        </w:tc>
        <w:tc>
          <w:tcPr>
            <w:tcW w:w="2408" w:type="dxa"/>
          </w:tcPr>
          <w:p w14:paraId="2B855F83" w14:textId="1A050777" w:rsidR="003B08DE" w:rsidRPr="0022219F" w:rsidRDefault="00672BD8" w:rsidP="009377FC">
            <w:pPr>
              <w:jc w:val="both"/>
              <w:cnfStyle w:val="100000000000" w:firstRow="1" w:lastRow="0" w:firstColumn="0" w:lastColumn="0" w:oddVBand="0" w:evenVBand="0" w:oddHBand="0" w:evenHBand="0" w:firstRowFirstColumn="0" w:firstRowLastColumn="0" w:lastRowFirstColumn="0" w:lastRowLastColumn="0"/>
              <w:rPr>
                <w:lang w:eastAsia="en-GB"/>
              </w:rPr>
            </w:pPr>
            <w:r w:rsidRPr="0022219F">
              <w:rPr>
                <w:lang w:eastAsia="en-GB"/>
              </w:rPr>
              <w:t>Upper</w:t>
            </w:r>
            <w:r w:rsidR="003B08DE" w:rsidRPr="0022219F">
              <w:rPr>
                <w:lang w:eastAsia="en-GB"/>
              </w:rPr>
              <w:t xml:space="preserve"> legacy WUS</w:t>
            </w:r>
          </w:p>
        </w:tc>
      </w:tr>
      <w:tr w:rsidR="003B08DE" w:rsidRPr="0022219F" w14:paraId="633F6017" w14:textId="77777777" w:rsidTr="00F46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Align w:val="center"/>
          </w:tcPr>
          <w:p w14:paraId="4C1D9299" w14:textId="13059295" w:rsidR="003B08DE" w:rsidRPr="0022219F" w:rsidRDefault="00B57502" w:rsidP="009377FC">
            <w:pPr>
              <w:tabs>
                <w:tab w:val="left" w:pos="1395"/>
              </w:tabs>
              <w:jc w:val="both"/>
              <w:rPr>
                <w:lang w:eastAsia="en-GB"/>
              </w:rPr>
            </w:pPr>
            <w:r w:rsidRPr="0022219F">
              <w:rPr>
                <w:lang w:eastAsia="en-GB"/>
              </w:rPr>
              <w:t>Con</w:t>
            </w:r>
            <w:r w:rsidR="00065873" w:rsidRPr="0022219F">
              <w:rPr>
                <w:lang w:eastAsia="en-GB"/>
              </w:rPr>
              <w:t>stellation</w:t>
            </w:r>
            <w:r w:rsidRPr="0022219F">
              <w:rPr>
                <w:lang w:eastAsia="en-GB"/>
              </w:rPr>
              <w:t xml:space="preserve"> </w:t>
            </w:r>
            <w:r w:rsidR="00C140D9" w:rsidRPr="0022219F">
              <w:rPr>
                <w:lang w:eastAsia="en-GB"/>
              </w:rPr>
              <w:t>a</w:t>
            </w:r>
          </w:p>
        </w:tc>
        <w:tc>
          <w:tcPr>
            <w:tcW w:w="2407" w:type="dxa"/>
          </w:tcPr>
          <w:p w14:paraId="258DD65E" w14:textId="410889CF" w:rsidR="00EB2028" w:rsidRPr="0022219F" w:rsidRDefault="00737F91"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w:t>
            </w:r>
            <w:r w:rsidR="00672BD8" w:rsidRPr="0022219F">
              <w:rPr>
                <w:lang w:eastAsia="en-GB"/>
              </w:rPr>
              <w:t xml:space="preserve"> </w:t>
            </w:r>
            <w:r w:rsidR="00EB2028" w:rsidRPr="0022219F">
              <w:rPr>
                <w:lang w:eastAsia="en-GB"/>
              </w:rPr>
              <w:t>1</w:t>
            </w:r>
            <w:r w:rsidRPr="0022219F">
              <w:rPr>
                <w:lang w:eastAsia="en-GB"/>
              </w:rPr>
              <w:t>]</w:t>
            </w:r>
          </w:p>
        </w:tc>
        <w:tc>
          <w:tcPr>
            <w:tcW w:w="2407" w:type="dxa"/>
          </w:tcPr>
          <w:p w14:paraId="4D65A55F" w14:textId="7F9BA8FB" w:rsidR="003B08DE" w:rsidRPr="0022219F" w:rsidRDefault="00EB2028"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tc>
        <w:tc>
          <w:tcPr>
            <w:tcW w:w="2408" w:type="dxa"/>
          </w:tcPr>
          <w:p w14:paraId="4F860374" w14:textId="72C10782" w:rsidR="003B08DE" w:rsidRPr="0022219F" w:rsidRDefault="00EB2028"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tc>
      </w:tr>
      <w:tr w:rsidR="003B08DE" w:rsidRPr="0022219F" w14:paraId="5F6DD800" w14:textId="77777777" w:rsidTr="00F46FB9">
        <w:tc>
          <w:tcPr>
            <w:cnfStyle w:val="001000000000" w:firstRow="0" w:lastRow="0" w:firstColumn="1" w:lastColumn="0" w:oddVBand="0" w:evenVBand="0" w:oddHBand="0" w:evenHBand="0" w:firstRowFirstColumn="0" w:firstRowLastColumn="0" w:lastRowFirstColumn="0" w:lastRowLastColumn="0"/>
            <w:tcW w:w="2407" w:type="dxa"/>
            <w:vAlign w:val="center"/>
          </w:tcPr>
          <w:p w14:paraId="1156423A" w14:textId="5D0254EF" w:rsidR="003B08DE" w:rsidRPr="0022219F" w:rsidRDefault="00065873" w:rsidP="009377FC">
            <w:pPr>
              <w:jc w:val="both"/>
              <w:rPr>
                <w:lang w:eastAsia="en-GB"/>
              </w:rPr>
            </w:pPr>
            <w:r w:rsidRPr="0022219F">
              <w:rPr>
                <w:lang w:eastAsia="en-GB"/>
              </w:rPr>
              <w:lastRenderedPageBreak/>
              <w:t>Constellation</w:t>
            </w:r>
            <w:r w:rsidR="00B57502" w:rsidRPr="0022219F">
              <w:rPr>
                <w:lang w:eastAsia="en-GB"/>
              </w:rPr>
              <w:t xml:space="preserve"> </w:t>
            </w:r>
            <w:r w:rsidR="00C140D9" w:rsidRPr="0022219F">
              <w:rPr>
                <w:lang w:eastAsia="en-GB"/>
              </w:rPr>
              <w:t>b</w:t>
            </w:r>
          </w:p>
        </w:tc>
        <w:tc>
          <w:tcPr>
            <w:tcW w:w="2407" w:type="dxa"/>
          </w:tcPr>
          <w:p w14:paraId="1750A9F3" w14:textId="5AA839E7" w:rsidR="003B08DE" w:rsidRPr="0022219F" w:rsidRDefault="00EB2028"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353765D1" w14:textId="72C80BC5" w:rsidR="00EB2028" w:rsidRPr="0022219F" w:rsidRDefault="00EB2028"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[0, 2]</w:t>
            </w:r>
          </w:p>
        </w:tc>
        <w:tc>
          <w:tcPr>
            <w:tcW w:w="2407" w:type="dxa"/>
          </w:tcPr>
          <w:p w14:paraId="490AAEF3" w14:textId="2BDBEE17" w:rsidR="003B08DE" w:rsidRPr="0022219F" w:rsidRDefault="00EB2028"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 xml:space="preserve">[0, </w:t>
            </w:r>
            <w:r w:rsidR="0006685B" w:rsidRPr="0022219F">
              <w:rPr>
                <w:lang w:eastAsia="en-GB"/>
              </w:rPr>
              <w:t>-</w:t>
            </w:r>
            <w:r w:rsidRPr="0022219F">
              <w:rPr>
                <w:lang w:eastAsia="en-GB"/>
              </w:rPr>
              <w:t>1]</w:t>
            </w:r>
          </w:p>
          <w:p w14:paraId="2949C5FD" w14:textId="39E67F23" w:rsidR="00EB2028" w:rsidRPr="0022219F" w:rsidRDefault="00EB2028"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[0, 1]</w:t>
            </w:r>
          </w:p>
        </w:tc>
        <w:tc>
          <w:tcPr>
            <w:tcW w:w="2408" w:type="dxa"/>
          </w:tcPr>
          <w:p w14:paraId="5E20685D" w14:textId="5BB8843C" w:rsidR="003B08DE" w:rsidRPr="0022219F" w:rsidRDefault="00EB2028"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 xml:space="preserve">[0, </w:t>
            </w:r>
            <w:r w:rsidR="0006685B" w:rsidRPr="0022219F">
              <w:rPr>
                <w:lang w:eastAsia="en-GB"/>
              </w:rPr>
              <w:t>-</w:t>
            </w:r>
            <w:r w:rsidRPr="0022219F">
              <w:rPr>
                <w:lang w:eastAsia="en-GB"/>
              </w:rPr>
              <w:t>1]</w:t>
            </w:r>
          </w:p>
          <w:p w14:paraId="0E3D4432" w14:textId="4A9855FE" w:rsidR="0006685B" w:rsidRPr="0022219F" w:rsidRDefault="0006685B"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[0, -2]</w:t>
            </w:r>
          </w:p>
        </w:tc>
      </w:tr>
      <w:tr w:rsidR="003B08DE" w:rsidRPr="0022219F" w14:paraId="2B826CDD" w14:textId="77777777" w:rsidTr="00F46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Align w:val="center"/>
          </w:tcPr>
          <w:p w14:paraId="14046DCA" w14:textId="23B67597" w:rsidR="003B08DE" w:rsidRPr="0022219F" w:rsidRDefault="00065873" w:rsidP="009377FC">
            <w:pPr>
              <w:jc w:val="both"/>
              <w:rPr>
                <w:lang w:eastAsia="en-GB"/>
              </w:rPr>
            </w:pPr>
            <w:r w:rsidRPr="0022219F">
              <w:rPr>
                <w:lang w:eastAsia="en-GB"/>
              </w:rPr>
              <w:t>Constellation</w:t>
            </w:r>
            <w:r w:rsidR="00B57502" w:rsidRPr="0022219F">
              <w:rPr>
                <w:lang w:eastAsia="en-GB"/>
              </w:rPr>
              <w:t xml:space="preserve"> </w:t>
            </w:r>
            <w:r w:rsidR="00C140D9" w:rsidRPr="0022219F">
              <w:rPr>
                <w:lang w:eastAsia="en-GB"/>
              </w:rPr>
              <w:t>c</w:t>
            </w:r>
            <w:r w:rsidR="00B57502" w:rsidRPr="0022219F">
              <w:rPr>
                <w:lang w:eastAsia="en-GB"/>
              </w:rPr>
              <w:t>.i</w:t>
            </w:r>
          </w:p>
        </w:tc>
        <w:tc>
          <w:tcPr>
            <w:tcW w:w="2407" w:type="dxa"/>
          </w:tcPr>
          <w:p w14:paraId="59E813E7" w14:textId="140917B2" w:rsidR="0006685B"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08F4A68B" w14:textId="56A3BB03" w:rsidR="003B08DE"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w:t>
            </w:r>
            <w:r w:rsidR="00F51197" w:rsidRPr="0022219F">
              <w:rPr>
                <w:lang w:eastAsia="en-GB"/>
              </w:rPr>
              <w:t>-</w:t>
            </w:r>
            <w:r w:rsidRPr="0022219F">
              <w:rPr>
                <w:lang w:eastAsia="en-GB"/>
              </w:rPr>
              <w:t>1, 1]</w:t>
            </w:r>
          </w:p>
        </w:tc>
        <w:tc>
          <w:tcPr>
            <w:tcW w:w="2407" w:type="dxa"/>
          </w:tcPr>
          <w:p w14:paraId="25DA0DDA" w14:textId="64A37DB5" w:rsidR="0006685B"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2CA5D2E7" w14:textId="624A564D" w:rsidR="003B08DE"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w:t>
            </w:r>
            <w:r w:rsidR="00F51197" w:rsidRPr="0022219F">
              <w:rPr>
                <w:lang w:eastAsia="en-GB"/>
              </w:rPr>
              <w:t>-</w:t>
            </w:r>
            <w:r w:rsidRPr="0022219F">
              <w:rPr>
                <w:lang w:eastAsia="en-GB"/>
              </w:rPr>
              <w:t xml:space="preserve">1, </w:t>
            </w:r>
            <w:r w:rsidR="00F51197" w:rsidRPr="0022219F">
              <w:rPr>
                <w:lang w:eastAsia="en-GB"/>
              </w:rPr>
              <w:t>1</w:t>
            </w:r>
            <w:r w:rsidRPr="0022219F">
              <w:rPr>
                <w:lang w:eastAsia="en-GB"/>
              </w:rPr>
              <w:t>]</w:t>
            </w:r>
          </w:p>
        </w:tc>
        <w:tc>
          <w:tcPr>
            <w:tcW w:w="2408" w:type="dxa"/>
          </w:tcPr>
          <w:p w14:paraId="205CB0E3" w14:textId="77777777" w:rsidR="0006685B"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7098A86E" w14:textId="58DDBD9C" w:rsidR="003B08DE" w:rsidRPr="0022219F" w:rsidRDefault="0006685B"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w:t>
            </w:r>
            <w:r w:rsidR="00F51197" w:rsidRPr="0022219F">
              <w:rPr>
                <w:lang w:eastAsia="en-GB"/>
              </w:rPr>
              <w:t>-1,</w:t>
            </w:r>
            <w:r w:rsidRPr="0022219F">
              <w:rPr>
                <w:lang w:eastAsia="en-GB"/>
              </w:rPr>
              <w:t xml:space="preserve"> -</w:t>
            </w:r>
            <w:r w:rsidR="00F51197" w:rsidRPr="0022219F">
              <w:rPr>
                <w:lang w:eastAsia="en-GB"/>
              </w:rPr>
              <w:t>1</w:t>
            </w:r>
            <w:r w:rsidRPr="0022219F">
              <w:rPr>
                <w:lang w:eastAsia="en-GB"/>
              </w:rPr>
              <w:t>]</w:t>
            </w:r>
          </w:p>
        </w:tc>
      </w:tr>
      <w:tr w:rsidR="00F51197" w:rsidRPr="0022219F" w14:paraId="088FDFFD" w14:textId="77777777" w:rsidTr="00F46FB9">
        <w:tc>
          <w:tcPr>
            <w:cnfStyle w:val="001000000000" w:firstRow="0" w:lastRow="0" w:firstColumn="1" w:lastColumn="0" w:oddVBand="0" w:evenVBand="0" w:oddHBand="0" w:evenHBand="0" w:firstRowFirstColumn="0" w:firstRowLastColumn="0" w:lastRowFirstColumn="0" w:lastRowLastColumn="0"/>
            <w:tcW w:w="2407" w:type="dxa"/>
            <w:vAlign w:val="center"/>
          </w:tcPr>
          <w:p w14:paraId="45971926" w14:textId="425429A9" w:rsidR="00F51197" w:rsidRPr="0022219F" w:rsidRDefault="00065873" w:rsidP="009377FC">
            <w:pPr>
              <w:jc w:val="both"/>
              <w:rPr>
                <w:lang w:eastAsia="en-GB"/>
              </w:rPr>
            </w:pPr>
            <w:r w:rsidRPr="0022219F">
              <w:rPr>
                <w:lang w:eastAsia="en-GB"/>
              </w:rPr>
              <w:t>Constellation</w:t>
            </w:r>
            <w:r w:rsidR="00F51197" w:rsidRPr="0022219F">
              <w:rPr>
                <w:lang w:eastAsia="en-GB"/>
              </w:rPr>
              <w:t xml:space="preserve"> </w:t>
            </w:r>
            <w:r w:rsidR="00C140D9" w:rsidRPr="0022219F">
              <w:rPr>
                <w:lang w:eastAsia="en-GB"/>
              </w:rPr>
              <w:t>c</w:t>
            </w:r>
            <w:r w:rsidR="00F51197" w:rsidRPr="0022219F">
              <w:rPr>
                <w:lang w:eastAsia="en-GB"/>
              </w:rPr>
              <w:t>.ii</w:t>
            </w:r>
          </w:p>
        </w:tc>
        <w:tc>
          <w:tcPr>
            <w:tcW w:w="2407" w:type="dxa"/>
          </w:tcPr>
          <w:p w14:paraId="50ACAFDA" w14:textId="001FB69F" w:rsidR="00F51197" w:rsidRPr="0022219F" w:rsidRDefault="00F51197"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[-1, 0]</w:t>
            </w:r>
          </w:p>
        </w:tc>
        <w:tc>
          <w:tcPr>
            <w:tcW w:w="2407" w:type="dxa"/>
          </w:tcPr>
          <w:p w14:paraId="0BE3315D" w14:textId="4FEB9D2C" w:rsidR="00F51197" w:rsidRPr="0022219F" w:rsidRDefault="00F51197"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[-1, 0]</w:t>
            </w:r>
          </w:p>
        </w:tc>
        <w:tc>
          <w:tcPr>
            <w:tcW w:w="2408" w:type="dxa"/>
          </w:tcPr>
          <w:p w14:paraId="25E9773B" w14:textId="313233E1" w:rsidR="00F51197" w:rsidRPr="0022219F" w:rsidRDefault="00F51197" w:rsidP="009377FC">
            <w:pPr>
              <w:jc w:val="both"/>
              <w:cnfStyle w:val="000000000000" w:firstRow="0" w:lastRow="0" w:firstColumn="0" w:lastColumn="0" w:oddVBand="0" w:evenVBand="0" w:oddHBand="0"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[-1, 0]</w:t>
            </w:r>
          </w:p>
        </w:tc>
      </w:tr>
      <w:tr w:rsidR="00F51197" w:rsidRPr="0022219F" w14:paraId="782E3D26" w14:textId="77777777" w:rsidTr="00F46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vAlign w:val="center"/>
          </w:tcPr>
          <w:p w14:paraId="1290A050" w14:textId="6D2F99AB" w:rsidR="00F51197" w:rsidRPr="0022219F" w:rsidRDefault="00065873" w:rsidP="009377FC">
            <w:pPr>
              <w:jc w:val="both"/>
              <w:rPr>
                <w:lang w:eastAsia="en-GB"/>
              </w:rPr>
            </w:pPr>
            <w:r w:rsidRPr="0022219F">
              <w:rPr>
                <w:lang w:eastAsia="en-GB"/>
              </w:rPr>
              <w:t>Constellation</w:t>
            </w:r>
            <w:r w:rsidR="00F51197" w:rsidRPr="0022219F">
              <w:rPr>
                <w:lang w:eastAsia="en-GB"/>
              </w:rPr>
              <w:t xml:space="preserve"> </w:t>
            </w:r>
            <w:r w:rsidR="00C140D9" w:rsidRPr="0022219F">
              <w:rPr>
                <w:lang w:eastAsia="en-GB"/>
              </w:rPr>
              <w:t>d</w:t>
            </w:r>
          </w:p>
        </w:tc>
        <w:tc>
          <w:tcPr>
            <w:tcW w:w="2407" w:type="dxa"/>
          </w:tcPr>
          <w:p w14:paraId="70E0F845"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58774E54"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[-1, 1]</w:t>
            </w:r>
          </w:p>
          <w:p w14:paraId="5162E7C4" w14:textId="7404DC4E"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3: </w:t>
            </w:r>
            <w:r w:rsidRPr="0022219F">
              <w:rPr>
                <w:lang w:eastAsia="en-GB"/>
              </w:rPr>
              <w:t>[-1, 0]</w:t>
            </w:r>
          </w:p>
        </w:tc>
        <w:tc>
          <w:tcPr>
            <w:tcW w:w="2407" w:type="dxa"/>
          </w:tcPr>
          <w:p w14:paraId="2525EAA2"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01EA8B8B"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[-1, 1]</w:t>
            </w:r>
          </w:p>
          <w:p w14:paraId="5A6227B6" w14:textId="1DF80028"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3: </w:t>
            </w:r>
            <w:r w:rsidRPr="0022219F">
              <w:rPr>
                <w:lang w:eastAsia="en-GB"/>
              </w:rPr>
              <w:t>[-1, 0]</w:t>
            </w:r>
          </w:p>
        </w:tc>
        <w:tc>
          <w:tcPr>
            <w:tcW w:w="2408" w:type="dxa"/>
          </w:tcPr>
          <w:p w14:paraId="337E5BF1"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1: </w:t>
            </w:r>
            <w:r w:rsidRPr="0022219F">
              <w:rPr>
                <w:lang w:eastAsia="en-GB"/>
              </w:rPr>
              <w:t>[0, -1]</w:t>
            </w:r>
          </w:p>
          <w:p w14:paraId="36C6612C" w14:textId="77777777"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2: </w:t>
            </w:r>
            <w:r w:rsidRPr="0022219F">
              <w:rPr>
                <w:lang w:eastAsia="en-GB"/>
              </w:rPr>
              <w:t>[-1, -1]</w:t>
            </w:r>
          </w:p>
          <w:p w14:paraId="029A6556" w14:textId="788C571F" w:rsidR="00F51197" w:rsidRPr="0022219F" w:rsidRDefault="00F51197" w:rsidP="009377FC">
            <w:pPr>
              <w:jc w:val="both"/>
              <w:cnfStyle w:val="000000100000" w:firstRow="0" w:lastRow="0" w:firstColumn="0" w:lastColumn="0" w:oddVBand="0" w:evenVBand="0" w:oddHBand="1" w:evenHBand="0" w:firstRowFirstColumn="0" w:firstRowLastColumn="0" w:lastRowFirstColumn="0" w:lastRowLastColumn="0"/>
              <w:rPr>
                <w:lang w:eastAsia="en-GB"/>
              </w:rPr>
            </w:pPr>
            <w:r w:rsidRPr="0022219F">
              <w:t>N</w:t>
            </w:r>
            <w:r w:rsidRPr="0022219F">
              <w:rPr>
                <w:vertAlign w:val="subscript"/>
              </w:rPr>
              <w:t>ID</w:t>
            </w:r>
            <w:r w:rsidRPr="0022219F">
              <w:rPr>
                <w:vertAlign w:val="superscript"/>
              </w:rPr>
              <w:t xml:space="preserve">resource </w:t>
            </w:r>
            <w:r w:rsidRPr="0022219F">
              <w:t xml:space="preserve">3: </w:t>
            </w:r>
            <w:r w:rsidRPr="0022219F">
              <w:rPr>
                <w:lang w:eastAsia="en-GB"/>
              </w:rPr>
              <w:t>[-1, 0]</w:t>
            </w:r>
          </w:p>
        </w:tc>
      </w:tr>
    </w:tbl>
    <w:p w14:paraId="2282962E" w14:textId="77777777" w:rsidR="009F3D9C" w:rsidRPr="0022219F" w:rsidRDefault="009F3D9C" w:rsidP="009377FC">
      <w:pPr>
        <w:jc w:val="both"/>
        <w:rPr>
          <w:lang w:eastAsia="en-GB"/>
        </w:rPr>
      </w:pPr>
    </w:p>
    <w:p w14:paraId="60033956" w14:textId="539C66FD" w:rsidR="000A30EC" w:rsidRPr="0022219F" w:rsidRDefault="00665E3B" w:rsidP="009377FC">
      <w:pPr>
        <w:pStyle w:val="Proposal"/>
        <w:jc w:val="both"/>
        <w:rPr>
          <w:lang w:eastAsia="ja-JP"/>
        </w:rPr>
      </w:pPr>
      <w:bookmarkStart w:id="23" w:name="_Toc16869524"/>
      <w:bookmarkStart w:id="24" w:name="_Toc21106661"/>
      <w:bookmarkStart w:id="25" w:name="_Toc24137329"/>
      <w:r w:rsidRPr="0022219F">
        <w:rPr>
          <w:lang w:eastAsia="ja-JP"/>
        </w:rPr>
        <w:t xml:space="preserve">Within the six possible group WUS resources, resource </w:t>
      </w:r>
      <w:r w:rsidR="00F874DD" w:rsidRPr="0022219F">
        <w:rPr>
          <w:lang w:eastAsia="ja-JP"/>
        </w:rPr>
        <w:t>index</w:t>
      </w:r>
      <w:r w:rsidRPr="0022219F">
        <w:rPr>
          <w:lang w:eastAsia="ja-JP"/>
        </w:rPr>
        <w:t>ation is performed</w:t>
      </w:r>
      <w:r w:rsidR="00F874DD" w:rsidRPr="0022219F">
        <w:rPr>
          <w:lang w:eastAsia="ja-JP"/>
        </w:rPr>
        <w:t xml:space="preserve"> </w:t>
      </w:r>
      <w:r w:rsidR="00F46FB9" w:rsidRPr="0022219F">
        <w:rPr>
          <w:lang w:eastAsia="ja-JP"/>
        </w:rPr>
        <w:t xml:space="preserve">according to </w:t>
      </w:r>
      <w:r w:rsidR="00F46FB9" w:rsidRPr="0022219F">
        <w:rPr>
          <w:lang w:eastAsia="ja-JP"/>
        </w:rPr>
        <w:fldChar w:fldCharType="begin"/>
      </w:r>
      <w:r w:rsidR="00F46FB9" w:rsidRPr="0022219F">
        <w:rPr>
          <w:lang w:eastAsia="ja-JP"/>
        </w:rPr>
        <w:instrText xml:space="preserve"> REF _Ref23417867 \h </w:instrText>
      </w:r>
      <w:r w:rsidR="009F3731" w:rsidRPr="0022219F">
        <w:rPr>
          <w:lang w:eastAsia="ja-JP"/>
        </w:rPr>
        <w:instrText xml:space="preserve"> \* MERGEFORMAT </w:instrText>
      </w:r>
      <w:r w:rsidR="00F46FB9" w:rsidRPr="0022219F">
        <w:rPr>
          <w:lang w:eastAsia="ja-JP"/>
        </w:rPr>
      </w:r>
      <w:r w:rsidR="00F46FB9" w:rsidRPr="0022219F">
        <w:rPr>
          <w:lang w:eastAsia="ja-JP"/>
        </w:rPr>
        <w:fldChar w:fldCharType="separate"/>
      </w:r>
      <w:r w:rsidR="00E05AC8" w:rsidRPr="0022219F">
        <w:t xml:space="preserve">Table </w:t>
      </w:r>
      <w:r w:rsidR="00E05AC8">
        <w:rPr>
          <w:noProof/>
        </w:rPr>
        <w:t>1</w:t>
      </w:r>
      <w:r w:rsidR="00F46FB9" w:rsidRPr="0022219F">
        <w:rPr>
          <w:lang w:eastAsia="ja-JP"/>
        </w:rPr>
        <w:fldChar w:fldCharType="end"/>
      </w:r>
      <w:bookmarkEnd w:id="23"/>
      <w:bookmarkEnd w:id="24"/>
      <w:r w:rsidRPr="0022219F">
        <w:rPr>
          <w:lang w:eastAsia="ja-JP"/>
        </w:rPr>
        <w:t>.</w:t>
      </w:r>
      <w:r w:rsidR="009C3B1C" w:rsidRPr="0022219F">
        <w:rPr>
          <w:lang w:eastAsia="ja-JP"/>
        </w:rPr>
        <w:t xml:space="preserve"> If legacy WUS is not configured, a Rel-16 freqLocation </w:t>
      </w:r>
      <w:r w:rsidR="00212DA9" w:rsidRPr="0022219F">
        <w:rPr>
          <w:lang w:eastAsia="ja-JP"/>
        </w:rPr>
        <w:t>information element</w:t>
      </w:r>
      <w:r w:rsidR="009C3B1C" w:rsidRPr="0022219F">
        <w:rPr>
          <w:lang w:eastAsia="ja-JP"/>
        </w:rPr>
        <w:t xml:space="preserve"> is used to indicate </w:t>
      </w:r>
      <w:r w:rsidR="006C474C" w:rsidRPr="0022219F">
        <w:rPr>
          <w:lang w:eastAsia="ja-JP"/>
        </w:rPr>
        <w:t>N</w:t>
      </w:r>
      <w:r w:rsidR="006C474C" w:rsidRPr="0022219F">
        <w:rPr>
          <w:vertAlign w:val="subscript"/>
          <w:lang w:eastAsia="ja-JP"/>
        </w:rPr>
        <w:t>ID</w:t>
      </w:r>
      <w:r w:rsidR="006C474C" w:rsidRPr="0022219F">
        <w:rPr>
          <w:vertAlign w:val="superscript"/>
          <w:lang w:eastAsia="ja-JP"/>
        </w:rPr>
        <w:t>resource</w:t>
      </w:r>
      <w:r w:rsidR="006C474C" w:rsidRPr="0022219F">
        <w:rPr>
          <w:lang w:eastAsia="ja-JP"/>
        </w:rPr>
        <w:t xml:space="preserve"> = </w:t>
      </w:r>
      <w:r w:rsidR="009C3B1C" w:rsidRPr="0022219F">
        <w:rPr>
          <w:lang w:eastAsia="ja-JP"/>
        </w:rPr>
        <w:t>0.</w:t>
      </w:r>
      <w:bookmarkEnd w:id="25"/>
    </w:p>
    <w:p w14:paraId="743CD5C8" w14:textId="27865884" w:rsidR="00F874DD" w:rsidRPr="0022219F" w:rsidRDefault="006B6127" w:rsidP="009377FC">
      <w:pPr>
        <w:pStyle w:val="Heading2"/>
        <w:jc w:val="both"/>
        <w:rPr>
          <w:lang w:val="en-US"/>
        </w:rPr>
      </w:pPr>
      <w:r w:rsidRPr="0022219F">
        <w:rPr>
          <w:lang w:val="en-US"/>
        </w:rPr>
        <w:t>WUS resource alternation</w:t>
      </w:r>
    </w:p>
    <w:p w14:paraId="3258660D" w14:textId="44CCBA13" w:rsidR="0018175D" w:rsidRPr="0022219F" w:rsidRDefault="0018175D" w:rsidP="009377FC">
      <w:pPr>
        <w:jc w:val="both"/>
        <w:rPr>
          <w:lang w:eastAsia="ja-JP"/>
        </w:rPr>
      </w:pPr>
      <w:r w:rsidRPr="0022219F">
        <w:rPr>
          <w:lang w:eastAsia="ja-JP"/>
        </w:rPr>
        <w:t xml:space="preserve">Resource alternation was introduced as a means to reduce the increased false wake ups for group WUS UEs sharing a resource with legacy WUS UEs. A previous agreement states that alternation should be </w:t>
      </w:r>
      <w:r w:rsidRPr="001930BF">
        <w:rPr>
          <w:i/>
          <w:lang w:eastAsia="ja-JP"/>
        </w:rPr>
        <w:t>allowed implicitly</w:t>
      </w:r>
      <w:r w:rsidRPr="0022219F">
        <w:rPr>
          <w:lang w:eastAsia="ja-JP"/>
        </w:rPr>
        <w:t xml:space="preserve"> which is a bit unclear. Furthermore, based on earlier contributions, it is </w:t>
      </w:r>
      <w:r w:rsidR="001930BF">
        <w:rPr>
          <w:lang w:eastAsia="ja-JP"/>
        </w:rPr>
        <w:t>apparent</w:t>
      </w:r>
      <w:r w:rsidRPr="0022219F">
        <w:rPr>
          <w:lang w:eastAsia="ja-JP"/>
        </w:rPr>
        <w:t xml:space="preserve"> that the view of the purpose with alternation differs among different companies. Hence, an implicit alternation </w:t>
      </w:r>
      <w:r w:rsidR="0041417F">
        <w:rPr>
          <w:lang w:eastAsia="ja-JP"/>
        </w:rPr>
        <w:t>rule</w:t>
      </w:r>
      <w:r w:rsidRPr="0022219F">
        <w:rPr>
          <w:lang w:eastAsia="ja-JP"/>
        </w:rPr>
        <w:t xml:space="preserve"> may be difficult</w:t>
      </w:r>
      <w:r w:rsidR="0041417F">
        <w:rPr>
          <w:lang w:eastAsia="ja-JP"/>
        </w:rPr>
        <w:t xml:space="preserve"> to agree on</w:t>
      </w:r>
      <w:r w:rsidRPr="0022219F">
        <w:rPr>
          <w:lang w:eastAsia="ja-JP"/>
        </w:rPr>
        <w:t xml:space="preserve">. For that reason, and to allow for network flexibility, a specific alternation indicator may be preferable to an </w:t>
      </w:r>
      <w:r w:rsidR="009C0664" w:rsidRPr="0022219F">
        <w:rPr>
          <w:lang w:eastAsia="ja-JP"/>
        </w:rPr>
        <w:t>ill</w:t>
      </w:r>
      <w:r w:rsidR="009C0664">
        <w:rPr>
          <w:lang w:eastAsia="ja-JP"/>
        </w:rPr>
        <w:t>-</w:t>
      </w:r>
      <w:r w:rsidR="009C0664" w:rsidRPr="0022219F">
        <w:rPr>
          <w:lang w:eastAsia="ja-JP"/>
        </w:rPr>
        <w:t>suited</w:t>
      </w:r>
      <w:r w:rsidRPr="0022219F">
        <w:rPr>
          <w:lang w:eastAsia="ja-JP"/>
        </w:rPr>
        <w:t xml:space="preserve"> implicit alternation rule.</w:t>
      </w:r>
    </w:p>
    <w:p w14:paraId="044FC403" w14:textId="77777777" w:rsidR="0018175D" w:rsidRPr="0022219F" w:rsidRDefault="0018175D" w:rsidP="009377FC">
      <w:pPr>
        <w:pStyle w:val="Observation"/>
        <w:ind w:left="1701" w:hanging="1701"/>
        <w:jc w:val="both"/>
      </w:pPr>
      <w:bookmarkStart w:id="26" w:name="_Toc24108924"/>
      <w:bookmarkStart w:id="27" w:name="_Toc24137317"/>
      <w:r w:rsidRPr="0022219F">
        <w:t>Explicit enabling of resource alternation may be preferable to an ill-suited implicit alternation rule.</w:t>
      </w:r>
      <w:bookmarkEnd w:id="26"/>
      <w:bookmarkEnd w:id="27"/>
    </w:p>
    <w:p w14:paraId="00E0D9C8" w14:textId="77777777" w:rsidR="0018175D" w:rsidRPr="0022219F" w:rsidRDefault="0018175D" w:rsidP="009377FC">
      <w:pPr>
        <w:pStyle w:val="Proposal"/>
        <w:jc w:val="both"/>
      </w:pPr>
      <w:bookmarkStart w:id="28" w:name="_Toc21106669"/>
      <w:bookmarkStart w:id="29" w:name="_Toc24108926"/>
      <w:bookmarkStart w:id="30" w:name="_Toc24137330"/>
      <w:r w:rsidRPr="0022219F">
        <w:t>Explicitly indicate in SI if alternation is enabled or not</w:t>
      </w:r>
      <w:bookmarkEnd w:id="28"/>
      <w:bookmarkEnd w:id="29"/>
      <w:r w:rsidRPr="0022219F">
        <w:t>.</w:t>
      </w:r>
      <w:bookmarkEnd w:id="30"/>
    </w:p>
    <w:p w14:paraId="00024157" w14:textId="15588B33" w:rsidR="000B221C" w:rsidRPr="0022219F" w:rsidRDefault="00F80636" w:rsidP="009377FC">
      <w:pPr>
        <w:pStyle w:val="BodyText"/>
        <w:jc w:val="both"/>
      </w:pPr>
      <w:r w:rsidRPr="0022219F">
        <w:t>In determining what alternation scheme to specify, it is worth noting that the service-based grouping will benefit from allocating the same or similar services to the same resource. In doing that, less frequent</w:t>
      </w:r>
      <w:r w:rsidR="00AA305C" w:rsidRPr="0022219F">
        <w:t>ly paged</w:t>
      </w:r>
      <w:r w:rsidRPr="0022219F">
        <w:t xml:space="preserve"> service classes may avoid being </w:t>
      </w:r>
      <w:r w:rsidR="00AA305C" w:rsidRPr="0022219F">
        <w:t xml:space="preserve">affected by more frequently paged ones. This leads us to the conclusion that </w:t>
      </w:r>
      <w:r w:rsidR="00F4200C" w:rsidRPr="0022219F">
        <w:t xml:space="preserve">the </w:t>
      </w:r>
      <w:r w:rsidR="00AA305C" w:rsidRPr="0022219F">
        <w:t xml:space="preserve">alternation </w:t>
      </w:r>
      <w:r w:rsidR="00F4200C" w:rsidRPr="0022219F">
        <w:t xml:space="preserve">scheme </w:t>
      </w:r>
      <w:r w:rsidR="00AA305C" w:rsidRPr="0022219F">
        <w:t xml:space="preserve">should </w:t>
      </w:r>
      <w:r w:rsidR="00F4200C" w:rsidRPr="0022219F">
        <w:t>be based on WUS resources and not individual UE groups.</w:t>
      </w:r>
    </w:p>
    <w:p w14:paraId="1A60F837" w14:textId="77777777" w:rsidR="00AB793E" w:rsidRPr="0022219F" w:rsidRDefault="00AB793E" w:rsidP="009377FC">
      <w:pPr>
        <w:pStyle w:val="Observation"/>
        <w:ind w:left="1701" w:hanging="1701"/>
        <w:jc w:val="both"/>
      </w:pPr>
      <w:bookmarkStart w:id="31" w:name="_Toc21106649"/>
      <w:bookmarkStart w:id="32" w:name="_Toc24137318"/>
      <w:r w:rsidRPr="0022219F">
        <w:t>Alternating individual UE groups instead of all groups in a WUS resource will affect performance of service-based grouping.</w:t>
      </w:r>
      <w:bookmarkEnd w:id="31"/>
      <w:bookmarkEnd w:id="32"/>
    </w:p>
    <w:p w14:paraId="151F087C" w14:textId="74F64BEB" w:rsidR="00AB793E" w:rsidRPr="0022219F" w:rsidRDefault="00AB793E" w:rsidP="009377FC">
      <w:pPr>
        <w:pStyle w:val="Proposal"/>
        <w:jc w:val="both"/>
      </w:pPr>
      <w:bookmarkStart w:id="33" w:name="_Toc21106670"/>
      <w:bookmarkStart w:id="34" w:name="_Toc24137331"/>
      <w:r w:rsidRPr="0022219F">
        <w:t>UE groups in a resource share alternation pattern.</w:t>
      </w:r>
      <w:bookmarkEnd w:id="33"/>
      <w:bookmarkEnd w:id="34"/>
    </w:p>
    <w:p w14:paraId="2590EA22" w14:textId="7A651FE6" w:rsidR="009218A0" w:rsidRPr="0022219F" w:rsidRDefault="00AB793E" w:rsidP="009377FC">
      <w:pPr>
        <w:pStyle w:val="BodyText"/>
        <w:jc w:val="both"/>
        <w:rPr>
          <w:rFonts w:ascii="Arial" w:hAnsi="Arial" w:cs="Arial"/>
          <w:sz w:val="20"/>
          <w:szCs w:val="20"/>
        </w:rPr>
      </w:pPr>
      <w:r w:rsidRPr="0022219F">
        <w:t>A detailed alternation scheme should consider different possible DRX cycle durations, particularly avoid a scheme where the DRX cycle is an even multiple of the alternation period such that alternation is effectively prohibited. However, this is not the responsibility of RAN1, why we refer such specification to RAN2 and suffice with reprinting our RAN2 contribution in the matter below</w:t>
      </w:r>
      <w:r w:rsidR="00E32575" w:rsidRPr="0022219F">
        <w:t xml:space="preserve">. Furthermore, in RAN1 #98bis, it was agreed that both cell specific and UE specific DRX cycle durations should be considered when defining the alternation scheme. </w:t>
      </w:r>
      <w:r w:rsidR="001057ED" w:rsidRPr="0022219F">
        <w:t xml:space="preserve">UE specific DRX cycles </w:t>
      </w:r>
      <w:r w:rsidR="003C4319" w:rsidRPr="0022219F">
        <w:t xml:space="preserve">may be shorter than the cell specific DRX cycle. Taking both cell specific and UE specific DRX cycles into account </w:t>
      </w:r>
      <w:r w:rsidR="00E32575" w:rsidRPr="0022219F">
        <w:t xml:space="preserve">may be </w:t>
      </w:r>
      <w:r w:rsidR="003C4319" w:rsidRPr="0022219F">
        <w:t>done</w:t>
      </w:r>
      <w:r w:rsidR="00E32575" w:rsidRPr="0022219F">
        <w:t xml:space="preserve"> by using a sufficiently long alternation </w:t>
      </w:r>
      <w:r w:rsidR="003C4319" w:rsidRPr="0022219F">
        <w:t>period</w:t>
      </w:r>
      <w:r w:rsidR="00E32575" w:rsidRPr="0022219F">
        <w:t xml:space="preserve"> such that </w:t>
      </w:r>
      <w:r w:rsidR="002E4591" w:rsidRPr="0022219F">
        <w:t>neither cell nor UE specific DRX cycles risk having a pattern not covering all configured resources.</w:t>
      </w:r>
      <w:r w:rsidR="00753E1C" w:rsidRPr="0022219F">
        <w:t xml:space="preserve"> On the other hand, a too long alternation period may result in </w:t>
      </w:r>
      <w:r w:rsidR="0089184D" w:rsidRPr="0022219F">
        <w:t xml:space="preserve">a noticeably uneven distribution from, e.g., </w:t>
      </w:r>
      <w:r w:rsidR="00447426" w:rsidRPr="0022219F">
        <w:lastRenderedPageBreak/>
        <w:t>eDRX periods with a same frequency as the alternation pattern.</w:t>
      </w:r>
      <w:r w:rsidR="009218A0" w:rsidRPr="0022219F">
        <w:t xml:space="preserve"> Differentiating the WUS resource configuration index from the WUS resource index for WUS UE group selection this could be solved by something similar to the following:</w:t>
      </w:r>
    </w:p>
    <w:p w14:paraId="4372E534" w14:textId="77777777" w:rsidR="009218A0" w:rsidRPr="0022219F" w:rsidRDefault="001A4D4F" w:rsidP="009377FC">
      <w:pPr>
        <w:pStyle w:val="BodyText"/>
        <w:jc w:val="both"/>
        <w:rPr>
          <w:rFonts w:ascii="Times New Roman" w:hAnsi="Times New Roman"/>
        </w:rPr>
      </w:pPr>
      <m:oMathPara>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r>
            <m:rPr>
              <m:sty m:val="p"/>
            </m:rPr>
            <w:rPr>
              <w:rFonts w:ascii="Cambria Math" w:hAnsi="Cambria Math"/>
            </w:rPr>
            <m:t>(HSFN, SFN)=</m:t>
          </m:r>
          <m:d>
            <m:dPr>
              <m:ctrlPr>
                <w:rPr>
                  <w:rFonts w:ascii="Cambria Math" w:hAnsi="Cambria Math"/>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1024</m:t>
                      </m:r>
                      <m:r>
                        <w:rPr>
                          <w:rFonts w:ascii="Cambria Math" w:hAnsi="Cambria Math" w:cs="Times New Roman"/>
                        </w:rPr>
                        <m:t>×</m:t>
                      </m:r>
                      <m:r>
                        <m:rPr>
                          <m:nor/>
                        </m:rPr>
                        <w:rPr>
                          <w:rFonts w:ascii="Cambria Math" w:hAnsi="Cambria Math"/>
                        </w:rPr>
                        <m:t>HSFN</m:t>
                      </m:r>
                      <m:r>
                        <w:rPr>
                          <w:rFonts w:ascii="Cambria Math" w:hAnsi="Cambria Math"/>
                        </w:rPr>
                        <m:t>+</m:t>
                      </m:r>
                      <m:r>
                        <m:rPr>
                          <m:nor/>
                        </m:rPr>
                        <w:rPr>
                          <w:rFonts w:ascii="Cambria Math" w:hAnsi="Cambria Math"/>
                        </w:rPr>
                        <m:t>SFN</m:t>
                      </m:r>
                    </m:num>
                    <m:den>
                      <m:r>
                        <w:rPr>
                          <w:rFonts w:ascii="Cambria Math" w:hAnsi="Cambria Math"/>
                        </w:rPr>
                        <m:t>T</m:t>
                      </m:r>
                    </m:den>
                  </m:f>
                </m:e>
              </m:d>
            </m:e>
          </m:d>
          <m:r>
            <m:rPr>
              <m:nor/>
            </m:rPr>
            <w:rPr>
              <w:rFonts w:ascii="Cambria Math" w:hAnsi="Cambria Math"/>
              <w:iCs/>
            </w:rPr>
            <m:t xml:space="preserve">mod </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w:rPr>
                  <w:rFonts w:ascii="Cambria Math" w:hAnsi="Cambria Math"/>
                  <w:iCs/>
                </w:rPr>
                <m:t>max</m:t>
              </m:r>
              <m:ctrlPr>
                <w:rPr>
                  <w:rFonts w:ascii="Cambria Math" w:hAnsi="Cambria Math"/>
                  <w:i/>
                  <w:iCs/>
                </w:rPr>
              </m:ctrlPr>
            </m:sub>
            <m:sup>
              <m:r>
                <m:rPr>
                  <m:sty m:val="p"/>
                </m:rPr>
                <w:rPr>
                  <w:rFonts w:ascii="Cambria Math" w:hAnsi="Cambria Math"/>
                </w:rPr>
                <m:t>resource</m:t>
              </m:r>
            </m:sup>
          </m:sSubSup>
          <m:r>
            <m:rPr>
              <m:sty m:val="p"/>
            </m:rPr>
            <w:rPr>
              <w:rFonts w:ascii="Cambria Math" w:hAnsi="Cambria Math"/>
            </w:rPr>
            <m:t>)</m:t>
          </m:r>
        </m:oMath>
      </m:oMathPara>
    </w:p>
    <w:p w14:paraId="29CFE757" w14:textId="361B39C7" w:rsidR="009218A0" w:rsidRPr="0022219F" w:rsidRDefault="00BA3E1D" w:rsidP="009377FC">
      <w:pPr>
        <w:pStyle w:val="BodyText"/>
        <w:jc w:val="both"/>
      </w:pPr>
      <w:bookmarkStart w:id="35" w:name="_Hlk24112625"/>
      <w:r w:rsidRPr="0022219F">
        <w:t>w</w:t>
      </w:r>
      <w:r w:rsidR="009218A0" w:rsidRPr="0022219F">
        <w:t>here</w:t>
      </w:r>
      <w:r w:rsidR="00835905" w:rsidRPr="0022219F">
        <w:t xml:space="preserve"> N</w:t>
      </w:r>
      <w:r w:rsidR="00835905" w:rsidRPr="0022219F">
        <w:rPr>
          <w:vertAlign w:val="subscript"/>
        </w:rPr>
        <w:t>ID</w:t>
      </w:r>
      <w:r w:rsidR="00835905" w:rsidRPr="0022219F">
        <w:rPr>
          <w:vertAlign w:val="superscript"/>
        </w:rPr>
        <w:t>resource</w:t>
      </w:r>
      <w:r w:rsidR="009218A0" w:rsidRPr="0022219F">
        <w:t xml:space="preserve"> </w:t>
      </w:r>
      <w:r w:rsidR="001F2C8C" w:rsidRPr="0022219F">
        <w:t>(HSFN, SFN)</w:t>
      </w:r>
      <w:r w:rsidR="009218A0" w:rsidRPr="0022219F">
        <w:t xml:space="preserve"> is the index of the WUS resource used for WUS UE group selection for the given HSFN, </w:t>
      </w:r>
      <w:r w:rsidR="001F2C8C" w:rsidRPr="0022219F">
        <w:t>N</w:t>
      </w:r>
      <w:r w:rsidR="001F2C8C" w:rsidRPr="0022219F">
        <w:rPr>
          <w:vertAlign w:val="subscript"/>
        </w:rPr>
        <w:t>ID</w:t>
      </w:r>
      <w:r w:rsidR="001F2C8C" w:rsidRPr="0022219F">
        <w:rPr>
          <w:vertAlign w:val="superscript"/>
        </w:rPr>
        <w:t>resource</w:t>
      </w:r>
      <w:r w:rsidR="009218A0" w:rsidRPr="0022219F">
        <w:rPr>
          <w:rFonts w:eastAsiaTheme="minorEastAsia"/>
          <w:lang w:eastAsia="ja-JP"/>
        </w:rPr>
        <w:t xml:space="preserve"> is </w:t>
      </w:r>
      <w:r w:rsidR="009218A0" w:rsidRPr="0022219F">
        <w:t xml:space="preserve">the WUS resource index used in for the non-alternating configuration, </w:t>
      </w:r>
      <m:oMath>
        <m:r>
          <w:rPr>
            <w:rFonts w:ascii="Cambria Math" w:hAnsi="Cambria Math"/>
          </w:rPr>
          <m:t>T</m:t>
        </m:r>
      </m:oMath>
      <w:r w:rsidR="009218A0" w:rsidRPr="0022219F">
        <w:t xml:space="preserve"> is the DRX cycle length in frames, and </w:t>
      </w:r>
      <w:r w:rsidR="001F2C8C" w:rsidRPr="0022219F">
        <w:t>N</w:t>
      </w:r>
      <w:r w:rsidR="001F2C8C" w:rsidRPr="0022219F">
        <w:rPr>
          <w:vertAlign w:val="subscript"/>
        </w:rPr>
        <w:t>max</w:t>
      </w:r>
      <w:r w:rsidR="001F2C8C" w:rsidRPr="0022219F">
        <w:rPr>
          <w:vertAlign w:val="superscript"/>
        </w:rPr>
        <w:t>resource</w:t>
      </w:r>
      <w:r w:rsidR="009218A0" w:rsidRPr="0022219F">
        <w:rPr>
          <w:rFonts w:eastAsiaTheme="minorEastAsia"/>
        </w:rPr>
        <w:t xml:space="preserve"> is</w:t>
      </w:r>
      <w:r w:rsidR="009218A0" w:rsidRPr="0022219F">
        <w:t xml:space="preserve"> the number of WUS resources configured for Rel-16 group WUS. That is, the WUS resource index used for WUS UE group selection will rotate with the number of DRX wake up in the HSFN period.</w:t>
      </w:r>
      <w:bookmarkEnd w:id="35"/>
    </w:p>
    <w:p w14:paraId="27EABA37" w14:textId="7710D20B" w:rsidR="009218A0" w:rsidRPr="0022219F" w:rsidRDefault="009218A0" w:rsidP="009377FC">
      <w:pPr>
        <w:pStyle w:val="Proposal"/>
        <w:jc w:val="both"/>
        <w:rPr>
          <w:rFonts w:ascii="Arial" w:hAnsi="Arial"/>
        </w:rPr>
      </w:pPr>
      <w:bookmarkStart w:id="36" w:name="_Hlk24110702"/>
      <w:bookmarkStart w:id="37" w:name="_Toc24048636"/>
      <w:bookmarkStart w:id="38" w:name="_Toc24108931"/>
      <w:bookmarkStart w:id="39" w:name="_Toc24137332"/>
      <w:r w:rsidRPr="0022219F">
        <w:t>WUS resource alternation is performed according to</w:t>
      </w:r>
      <w:bookmarkEnd w:id="36"/>
      <w:r w:rsidRPr="0022219F">
        <w:t>:</w:t>
      </w:r>
      <w:bookmarkEnd w:id="37"/>
      <w:bookmarkEnd w:id="38"/>
      <w:bookmarkEnd w:id="39"/>
    </w:p>
    <w:bookmarkStart w:id="40" w:name="_Toc24111423"/>
    <w:bookmarkStart w:id="41" w:name="_Toc24112113"/>
    <w:bookmarkStart w:id="42" w:name="_Toc24137333"/>
    <w:p w14:paraId="6C398204" w14:textId="21618285" w:rsidR="00554871" w:rsidRPr="006D0614" w:rsidRDefault="001A4D4F" w:rsidP="009377FC">
      <w:pPr>
        <w:pStyle w:val="Proposal"/>
        <w:numPr>
          <w:ilvl w:val="0"/>
          <w:numId w:val="0"/>
        </w:numPr>
        <w:jc w:val="both"/>
        <w:rPr>
          <w:rFonts w:ascii="Times New Roman" w:eastAsiaTheme="minorEastAsia" w:hAnsi="Times New Roman"/>
          <w:b w:val="0"/>
        </w:rPr>
      </w:pPr>
      <m:oMathPara>
        <m:oMath>
          <m:sSubSup>
            <m:sSubSupPr>
              <m:ctrlPr>
                <w:rPr>
                  <w:rFonts w:ascii="Cambria Math" w:hAnsi="Cambria Math"/>
                  <w:b w:val="0"/>
                  <w:i/>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ctrlPr>
                <w:rPr>
                  <w:rFonts w:ascii="Cambria Math" w:hAnsi="Cambria Math"/>
                  <w:b w:val="0"/>
                  <w:lang w:eastAsia="ja-JP"/>
                </w:rPr>
              </m:ctrlPr>
            </m:sub>
            <m:sup>
              <m:r>
                <m:rPr>
                  <m:nor/>
                </m:rPr>
                <w:rPr>
                  <w:rFonts w:ascii="Cambria Math" w:hAnsi="Cambria Math"/>
                  <w:b w:val="0"/>
                  <w:lang w:eastAsia="ja-JP"/>
                </w:rPr>
                <m:t>resource</m:t>
              </m:r>
            </m:sup>
          </m:sSubSup>
          <m:r>
            <m:rPr>
              <m:sty m:val="b"/>
            </m:rPr>
            <w:rPr>
              <w:rFonts w:ascii="Cambria Math" w:hAnsi="Cambria Math"/>
            </w:rPr>
            <m:t>(HSFN, SFN)=</m:t>
          </m:r>
          <m:d>
            <m:dPr>
              <m:ctrlPr>
                <w:rPr>
                  <w:rFonts w:ascii="Cambria Math" w:hAnsi="Cambria Math"/>
                  <w:b w:val="0"/>
                </w:rPr>
              </m:ctrlPr>
            </m:dPr>
            <m:e>
              <m:sSubSup>
                <m:sSubSupPr>
                  <m:ctrlPr>
                    <w:rPr>
                      <w:rFonts w:ascii="Cambria Math" w:hAnsi="Cambria Math"/>
                      <w:b w:val="0"/>
                      <w:i/>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ctrlPr>
                    <w:rPr>
                      <w:rFonts w:ascii="Cambria Math" w:hAnsi="Cambria Math"/>
                      <w:b w:val="0"/>
                      <w:lang w:eastAsia="ja-JP"/>
                    </w:rPr>
                  </m:ctrlPr>
                </m:sub>
                <m:sup>
                  <m:r>
                    <m:rPr>
                      <m:nor/>
                    </m:rPr>
                    <w:rPr>
                      <w:rFonts w:ascii="Cambria Math" w:hAnsi="Cambria Math"/>
                      <w:b w:val="0"/>
                      <w:lang w:eastAsia="ja-JP"/>
                    </w:rPr>
                    <m:t>resource</m:t>
                  </m:r>
                </m:sup>
              </m:sSubSup>
              <m:r>
                <m:rPr>
                  <m:sty m:val="b"/>
                </m:rPr>
                <w:rPr>
                  <w:rFonts w:ascii="Cambria Math" w:hAnsi="Cambria Math"/>
                </w:rPr>
                <m:t>+</m:t>
              </m:r>
              <m:d>
                <m:dPr>
                  <m:begChr m:val="⌊"/>
                  <m:endChr m:val="⌋"/>
                  <m:ctrlPr>
                    <w:rPr>
                      <w:rFonts w:ascii="Cambria Math" w:hAnsi="Cambria Math"/>
                      <w:b w:val="0"/>
                    </w:rPr>
                  </m:ctrlPr>
                </m:dPr>
                <m:e>
                  <m:f>
                    <m:fPr>
                      <m:ctrlPr>
                        <w:rPr>
                          <w:rFonts w:ascii="Cambria Math" w:hAnsi="Cambria Math"/>
                          <w:b w:val="0"/>
                        </w:rPr>
                      </m:ctrlPr>
                    </m:fPr>
                    <m:num>
                      <m:r>
                        <m:rPr>
                          <m:sty m:val="bi"/>
                        </m:rPr>
                        <w:rPr>
                          <w:rFonts w:ascii="Cambria Math" w:hAnsi="Cambria Math"/>
                        </w:rPr>
                        <m:t>1024</m:t>
                      </m:r>
                      <m:r>
                        <m:rPr>
                          <m:sty m:val="bi"/>
                        </m:rPr>
                        <w:rPr>
                          <w:rFonts w:ascii="Cambria Math" w:hAnsi="Cambria Math" w:cs="Times New Roman"/>
                        </w:rPr>
                        <m:t>×</m:t>
                      </m:r>
                      <m:r>
                        <m:rPr>
                          <m:nor/>
                        </m:rPr>
                        <w:rPr>
                          <w:rFonts w:ascii="Cambria Math" w:hAnsi="Cambria Math"/>
                          <w:b w:val="0"/>
                        </w:rPr>
                        <m:t>HSFN</m:t>
                      </m:r>
                      <m:r>
                        <m:rPr>
                          <m:sty m:val="bi"/>
                        </m:rPr>
                        <w:rPr>
                          <w:rFonts w:ascii="Cambria Math" w:hAnsi="Cambria Math"/>
                        </w:rPr>
                        <m:t>+</m:t>
                      </m:r>
                      <m:r>
                        <m:rPr>
                          <m:nor/>
                        </m:rPr>
                        <w:rPr>
                          <w:rFonts w:ascii="Cambria Math" w:hAnsi="Cambria Math"/>
                          <w:b w:val="0"/>
                        </w:rPr>
                        <m:t>SFN</m:t>
                      </m:r>
                    </m:num>
                    <m:den>
                      <m:r>
                        <m:rPr>
                          <m:sty m:val="bi"/>
                        </m:rPr>
                        <w:rPr>
                          <w:rFonts w:ascii="Cambria Math" w:hAnsi="Cambria Math"/>
                        </w:rPr>
                        <m:t>T</m:t>
                      </m:r>
                    </m:den>
                  </m:f>
                </m:e>
              </m:d>
            </m:e>
          </m:d>
          <m:r>
            <m:rPr>
              <m:nor/>
            </m:rPr>
            <w:rPr>
              <w:rFonts w:ascii="Cambria Math" w:hAnsi="Cambria Math"/>
              <w:b w:val="0"/>
              <w:iCs/>
            </w:rPr>
            <m:t xml:space="preserve">mod </m:t>
          </m:r>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N</m:t>
              </m:r>
            </m:e>
            <m:sub>
              <m:r>
                <m:rPr>
                  <m:nor/>
                </m:rPr>
                <w:rPr>
                  <w:rFonts w:ascii="Cambria Math" w:hAnsi="Cambria Math"/>
                  <w:b w:val="0"/>
                  <w:iCs/>
                </w:rPr>
                <m:t>max</m:t>
              </m:r>
              <m:ctrlPr>
                <w:rPr>
                  <w:rFonts w:ascii="Cambria Math" w:hAnsi="Cambria Math"/>
                  <w:b w:val="0"/>
                  <w:i/>
                  <w:iCs/>
                </w:rPr>
              </m:ctrlPr>
            </m:sub>
            <m:sup>
              <m:r>
                <m:rPr>
                  <m:sty m:val="b"/>
                </m:rPr>
                <w:rPr>
                  <w:rFonts w:ascii="Cambria Math" w:hAnsi="Cambria Math"/>
                </w:rPr>
                <m:t>resource</m:t>
              </m:r>
            </m:sup>
          </m:sSubSup>
          <m:r>
            <m:rPr>
              <m:sty m:val="b"/>
            </m:rPr>
            <w:rPr>
              <w:rFonts w:ascii="Cambria Math" w:hAnsi="Cambria Math"/>
            </w:rPr>
            <m:t>)</m:t>
          </m:r>
        </m:oMath>
      </m:oMathPara>
      <w:bookmarkEnd w:id="40"/>
      <w:bookmarkEnd w:id="41"/>
      <w:bookmarkEnd w:id="42"/>
    </w:p>
    <w:p w14:paraId="2A0145F9" w14:textId="2C1834A2" w:rsidR="00F63950" w:rsidRPr="0022219F" w:rsidRDefault="007C7D63" w:rsidP="009377FC">
      <w:pPr>
        <w:pStyle w:val="Heading2"/>
        <w:jc w:val="both"/>
        <w:rPr>
          <w:lang w:val="en-US"/>
        </w:rPr>
      </w:pPr>
      <w:r w:rsidRPr="0022219F">
        <w:rPr>
          <w:lang w:val="en-US"/>
        </w:rPr>
        <w:t>Reduced PAPR design</w:t>
      </w:r>
    </w:p>
    <w:p w14:paraId="3F00B230" w14:textId="77777777" w:rsidR="00847187" w:rsidRPr="0022219F" w:rsidRDefault="00847187" w:rsidP="009377FC">
      <w:pPr>
        <w:jc w:val="both"/>
        <w:rPr>
          <w:lang w:eastAsia="ja-JP"/>
        </w:rPr>
      </w:pPr>
      <w:r w:rsidRPr="0022219F">
        <w:rPr>
          <w:lang w:eastAsia="ja-JP"/>
        </w:rPr>
        <w:t xml:space="preserve">The objective with WUS is to provide an efficient signal to a UE so that it will know whether to wake up or not at a paging occasion. To improve detection and thereby UE power performance, it is possible to apply power boosting to WUS with up to 4.8 dB. Furthermore, several WUSs may be transmitted simultaneously, both in the same paging narrowband or in different paging narrowbands, if more than one is configured. Although rare, it is possible to envision occasions, e.g., during direct indication for SI updates, where all WUS resources will be occupied simultaneously. Adding a likely future NR coexistence deployment scenario where a narrowband LTE-MTC carrier is deployed in the edge of an NR carrier, interference from PAPR may become a real problem. </w:t>
      </w:r>
    </w:p>
    <w:p w14:paraId="18C0AC23" w14:textId="77777777" w:rsidR="00847187" w:rsidRPr="0022219F" w:rsidRDefault="00847187" w:rsidP="009377FC">
      <w:pPr>
        <w:jc w:val="both"/>
        <w:rPr>
          <w:lang w:eastAsia="ja-JP"/>
        </w:rPr>
      </w:pPr>
      <w:r w:rsidRPr="0022219F">
        <w:rPr>
          <w:lang w:eastAsia="ja-JP"/>
        </w:rPr>
        <w:t>PAPR can be addressed on three levels:</w:t>
      </w:r>
    </w:p>
    <w:p w14:paraId="699F008F" w14:textId="3BCABB97" w:rsidR="00290721" w:rsidRPr="0022219F" w:rsidRDefault="00290721" w:rsidP="009377FC">
      <w:pPr>
        <w:pStyle w:val="ListParagraph"/>
        <w:numPr>
          <w:ilvl w:val="0"/>
          <w:numId w:val="24"/>
        </w:numPr>
        <w:jc w:val="both"/>
        <w:rPr>
          <w:lang w:val="en-US" w:eastAsia="ja-JP"/>
        </w:rPr>
      </w:pPr>
      <w:r w:rsidRPr="0022219F">
        <w:rPr>
          <w:lang w:val="en-US" w:eastAsia="ja-JP"/>
        </w:rPr>
        <w:t>Inter-narrowband, i.e., among different paging narrowbands,</w:t>
      </w:r>
    </w:p>
    <w:p w14:paraId="2062D5F6" w14:textId="77777777" w:rsidR="00847187" w:rsidRPr="0022219F" w:rsidRDefault="00847187" w:rsidP="009377FC">
      <w:pPr>
        <w:pStyle w:val="ListParagraph"/>
        <w:numPr>
          <w:ilvl w:val="0"/>
          <w:numId w:val="24"/>
        </w:numPr>
        <w:jc w:val="both"/>
        <w:rPr>
          <w:lang w:val="en-US" w:eastAsia="ja-JP"/>
        </w:rPr>
      </w:pPr>
      <w:r w:rsidRPr="0022219F">
        <w:rPr>
          <w:lang w:val="en-US" w:eastAsia="ja-JP"/>
        </w:rPr>
        <w:t>Inter-resource, i.e., among different WUS resources within a paging narrowband, and</w:t>
      </w:r>
    </w:p>
    <w:p w14:paraId="0AB70541" w14:textId="613B9232" w:rsidR="00847187" w:rsidRPr="0022219F" w:rsidRDefault="00290721" w:rsidP="009377FC">
      <w:pPr>
        <w:pStyle w:val="ListParagraph"/>
        <w:numPr>
          <w:ilvl w:val="0"/>
          <w:numId w:val="24"/>
        </w:numPr>
        <w:spacing w:after="240"/>
        <w:jc w:val="both"/>
        <w:rPr>
          <w:lang w:val="en-US" w:eastAsia="ja-JP"/>
        </w:rPr>
      </w:pPr>
      <w:r w:rsidRPr="0022219F">
        <w:rPr>
          <w:lang w:val="en-US" w:eastAsia="ja-JP"/>
        </w:rPr>
        <w:t>Intra-resource, i.e., within a WUS resource</w:t>
      </w:r>
      <w:r w:rsidR="00847187" w:rsidRPr="0022219F">
        <w:rPr>
          <w:lang w:val="en-US" w:eastAsia="ja-JP"/>
        </w:rPr>
        <w:t>.</w:t>
      </w:r>
    </w:p>
    <w:p w14:paraId="016C00CA" w14:textId="7F4DB15A" w:rsidR="00E0227C" w:rsidRPr="0022219F" w:rsidRDefault="00244FBD" w:rsidP="009377FC">
      <w:pPr>
        <w:jc w:val="both"/>
        <w:rPr>
          <w:lang w:eastAsia="ja-JP"/>
        </w:rPr>
      </w:pPr>
      <w:r>
        <w:rPr>
          <w:lang w:eastAsia="ja-JP"/>
        </w:rPr>
        <w:t xml:space="preserve">The </w:t>
      </w:r>
      <w:r w:rsidR="00E0227C" w:rsidRPr="0022219F">
        <w:rPr>
          <w:lang w:eastAsia="ja-JP"/>
        </w:rPr>
        <w:t>PAPR problem with the present design is easily identified by help of Fourier transform for the frequency translation property which states that</w:t>
      </w:r>
    </w:p>
    <w:p w14:paraId="2766F9D6" w14:textId="77777777" w:rsidR="00E0227C" w:rsidRPr="0022219F" w:rsidRDefault="001A4D4F" w:rsidP="009377FC">
      <w:pPr>
        <w:jc w:val="both"/>
        <w:rPr>
          <w:lang w:eastAsia="ja-JP"/>
        </w:rPr>
      </w:pPr>
      <m:oMathPara>
        <m:oMath>
          <m:sSup>
            <m:sSupPr>
              <m:ctrlPr>
                <w:rPr>
                  <w:rFonts w:ascii="Cambria Math" w:hAnsi="Cambria Math"/>
                  <w:i/>
                  <w:lang w:eastAsia="ja-JP"/>
                </w:rPr>
              </m:ctrlPr>
            </m:sSupPr>
            <m:e>
              <m:r>
                <m:rPr>
                  <m:scr m:val="script"/>
                </m:rPr>
                <w:rPr>
                  <w:rFonts w:ascii="Cambria Math" w:hAnsi="Cambria Math"/>
                  <w:lang w:eastAsia="ja-JP"/>
                </w:rPr>
                <m:t>F</m:t>
              </m:r>
            </m:e>
            <m:sup>
              <m:r>
                <w:rPr>
                  <w:rFonts w:ascii="Cambria Math" w:hAnsi="Cambria Math"/>
                  <w:lang w:eastAsia="ja-JP"/>
                </w:rPr>
                <m:t>-1</m:t>
              </m:r>
            </m:sup>
          </m:sSup>
          <m:d>
            <m:dPr>
              <m:begChr m:val="["/>
              <m:endChr m:val="]"/>
              <m:ctrlPr>
                <w:rPr>
                  <w:rFonts w:ascii="Cambria Math" w:hAnsi="Cambria Math"/>
                  <w:i/>
                  <w:lang w:eastAsia="ja-JP"/>
                </w:rPr>
              </m:ctrlPr>
            </m:dPr>
            <m:e>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jω+</m:t>
                  </m:r>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e>
              </m:d>
            </m:e>
          </m:d>
          <m:r>
            <w:rPr>
              <w:rFonts w:ascii="Cambria Math" w:hAnsi="Cambria Math"/>
              <w:lang w:eastAsia="ja-JP"/>
            </w:rPr>
            <m:t>=x</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t</m:t>
                  </m:r>
                </m:e>
              </m:d>
            </m:e>
            <m:sup>
              <m:r>
                <w:rPr>
                  <w:rFonts w:ascii="Cambria Math" w:hAnsi="Cambria Math"/>
                  <w:lang w:eastAsia="ja-JP"/>
                </w:rPr>
                <m:t>-j</m:t>
              </m:r>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r>
                <w:rPr>
                  <w:rFonts w:ascii="Cambria Math" w:hAnsi="Cambria Math"/>
                  <w:lang w:eastAsia="ja-JP"/>
                </w:rPr>
                <m:t>t</m:t>
              </m:r>
            </m:sup>
          </m:sSup>
        </m:oMath>
      </m:oMathPara>
    </w:p>
    <w:p w14:paraId="348B3FEA" w14:textId="77777777" w:rsidR="00E0227C" w:rsidRPr="0022219F" w:rsidRDefault="00E0227C" w:rsidP="009377FC">
      <w:pPr>
        <w:jc w:val="both"/>
        <w:rPr>
          <w:lang w:eastAsia="ja-JP"/>
        </w:rPr>
      </w:pPr>
      <w:r w:rsidRPr="0022219F">
        <w:rPr>
          <w:lang w:eastAsia="ja-JP"/>
        </w:rPr>
        <w:t xml:space="preserve">Consequently, a signal that is repeated in the frequency domain, </w:t>
      </w:r>
      <m:oMath>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jω</m:t>
            </m:r>
          </m:e>
        </m:d>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jω+</m:t>
            </m:r>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e>
        </m:d>
      </m:oMath>
      <w:r w:rsidRPr="0022219F">
        <w:rPr>
          <w:lang w:eastAsia="ja-JP"/>
        </w:rPr>
        <w:t>, has the following time domain expression,</w:t>
      </w:r>
    </w:p>
    <w:p w14:paraId="5D1FC9B0" w14:textId="77777777" w:rsidR="00E0227C" w:rsidRPr="0022219F" w:rsidRDefault="001A4D4F" w:rsidP="009377FC">
      <w:pPr>
        <w:jc w:val="both"/>
        <w:rPr>
          <w:lang w:eastAsia="ja-JP"/>
        </w:rPr>
      </w:pPr>
      <m:oMathPara>
        <m:oMath>
          <m:sSup>
            <m:sSupPr>
              <m:ctrlPr>
                <w:rPr>
                  <w:rFonts w:ascii="Cambria Math" w:hAnsi="Cambria Math"/>
                  <w:i/>
                  <w:lang w:eastAsia="ja-JP"/>
                </w:rPr>
              </m:ctrlPr>
            </m:sSupPr>
            <m:e>
              <m:r>
                <m:rPr>
                  <m:scr m:val="script"/>
                </m:rPr>
                <w:rPr>
                  <w:rFonts w:ascii="Cambria Math" w:hAnsi="Cambria Math"/>
                  <w:lang w:eastAsia="ja-JP"/>
                </w:rPr>
                <m:t>F</m:t>
              </m:r>
            </m:e>
            <m:sup>
              <m:r>
                <w:rPr>
                  <w:rFonts w:ascii="Cambria Math" w:hAnsi="Cambria Math"/>
                  <w:lang w:eastAsia="ja-JP"/>
                </w:rPr>
                <m:t>-1</m:t>
              </m:r>
            </m:sup>
          </m:sSup>
          <m:d>
            <m:dPr>
              <m:begChr m:val="["/>
              <m:endChr m:val="]"/>
              <m:ctrlPr>
                <w:rPr>
                  <w:rFonts w:ascii="Cambria Math" w:hAnsi="Cambria Math"/>
                  <w:i/>
                  <w:lang w:eastAsia="ja-JP"/>
                </w:rPr>
              </m:ctrlPr>
            </m:dPr>
            <m:e>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jω</m:t>
                  </m:r>
                </m:e>
              </m:d>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jω+</m:t>
                  </m:r>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e>
              </m:d>
            </m:e>
          </m:d>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+x</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t</m:t>
                  </m:r>
                </m:e>
              </m:d>
            </m:e>
            <m:sup>
              <m:r>
                <w:rPr>
                  <w:rFonts w:ascii="Cambria Math" w:hAnsi="Cambria Math"/>
                  <w:lang w:eastAsia="ja-JP"/>
                </w:rPr>
                <m:t>-j</m:t>
              </m:r>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r>
                <w:rPr>
                  <w:rFonts w:ascii="Cambria Math" w:hAnsi="Cambria Math"/>
                  <w:lang w:eastAsia="ja-JP"/>
                </w:rPr>
                <m:t>t</m:t>
              </m:r>
            </m:sup>
          </m:sSup>
        </m:oMath>
      </m:oMathPara>
    </w:p>
    <w:p w14:paraId="278946AF" w14:textId="77777777" w:rsidR="00E0227C" w:rsidRPr="0022219F" w:rsidRDefault="00E0227C" w:rsidP="009377FC">
      <w:pPr>
        <w:pStyle w:val="BodyText"/>
        <w:jc w:val="both"/>
        <w:rPr>
          <w:lang w:eastAsia="ja-JP"/>
        </w:rPr>
      </w:pPr>
      <w:r w:rsidRPr="0022219F">
        <w:rPr>
          <w:lang w:eastAsia="ja-JP"/>
        </w:rPr>
        <w:t xml:space="preserve">From the above is it clear that the two time domain sequences will add constructively at some time domain samples and destructively at others, depending on the normalized frequency shift </w:t>
      </w:r>
      <m:oMath>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oMath>
      <w:r w:rsidRPr="0022219F">
        <w:rPr>
          <w:lang w:eastAsia="ja-JP"/>
        </w:rPr>
        <w:t xml:space="preserve"> that is, in turn, related to the sampling rate. For the case where </w:t>
      </w:r>
      <m:oMath>
        <m:sSub>
          <m:sSubPr>
            <m:ctrlPr>
              <w:rPr>
                <w:rFonts w:ascii="Cambria Math" w:hAnsi="Cambria Math"/>
                <w:i/>
                <w:lang w:eastAsia="ja-JP"/>
              </w:rPr>
            </m:ctrlPr>
          </m:sSubPr>
          <m:e>
            <m:r>
              <w:rPr>
                <w:rFonts w:ascii="Cambria Math" w:hAnsi="Cambria Math"/>
                <w:lang w:eastAsia="ja-JP"/>
              </w:rPr>
              <m:t>ω</m:t>
            </m:r>
          </m:e>
          <m:sub>
            <m:r>
              <w:rPr>
                <w:rFonts w:ascii="Cambria Math" w:hAnsi="Cambria Math"/>
                <w:lang w:eastAsia="ja-JP"/>
              </w:rPr>
              <m:t>0</m:t>
            </m:r>
          </m:sub>
        </m:sSub>
        <m:r>
          <w:rPr>
            <w:rFonts w:ascii="Cambria Math" w:hAnsi="Cambria Math"/>
            <w:lang w:eastAsia="ja-JP"/>
          </w:rPr>
          <m:t>=π</m:t>
        </m:r>
      </m:oMath>
      <w:r w:rsidRPr="0022219F">
        <w:rPr>
          <w:lang w:eastAsia="ja-JP"/>
        </w:rPr>
        <w:t>, i.e., the signal is shifted half the normalized bandwidth, the result is that all signal energy is allocated to every other sample whereas the other half is zero. Hence, as is seen above, signal amplitudes in half of the samples are doubled. Furthermore, since the same frequency shift applies to all 12 subcarriers, the constructive and destructive time domain samples will be the same for all subcarriers and PAPR accumulated correspondingly. As a consequence, WUS amplitudes in half of the samples are doubled and, hence, PAPR is quadrupled.</w:t>
      </w:r>
    </w:p>
    <w:p w14:paraId="105E017E" w14:textId="58696C5B" w:rsidR="00E0227C" w:rsidRDefault="00E0227C" w:rsidP="009377FC">
      <w:pPr>
        <w:pStyle w:val="Observation"/>
        <w:ind w:left="1701" w:hanging="1701"/>
        <w:jc w:val="both"/>
      </w:pPr>
      <w:bookmarkStart w:id="43" w:name="_Toc24137319"/>
      <w:r w:rsidRPr="0022219F">
        <w:lastRenderedPageBreak/>
        <w:t>Two-fold repetition of a signal in the frequency domain increases PAPR of that signal up to 6 dB.</w:t>
      </w:r>
      <w:bookmarkEnd w:id="43"/>
    </w:p>
    <w:p w14:paraId="2A513BA6" w14:textId="28BE2E1F" w:rsidR="00847187" w:rsidRPr="0022219F" w:rsidRDefault="00244FBD" w:rsidP="009377FC">
      <w:pPr>
        <w:jc w:val="both"/>
        <w:rPr>
          <w:lang w:eastAsia="ja-JP"/>
        </w:rPr>
      </w:pPr>
      <w:r w:rsidRPr="0022219F">
        <w:rPr>
          <w:lang w:eastAsia="ja-JP"/>
        </w:rPr>
        <w:t xml:space="preserve">In </w:t>
      </w:r>
      <w:r w:rsidR="00CA72D7">
        <w:rPr>
          <w:lang w:eastAsia="ja-JP"/>
        </w:rPr>
        <w:t>the group WUS context</w:t>
      </w:r>
      <w:r w:rsidRPr="0022219F">
        <w:rPr>
          <w:lang w:eastAsia="ja-JP"/>
        </w:rPr>
        <w:t xml:space="preserve">, </w:t>
      </w:r>
      <w:r>
        <w:rPr>
          <w:lang w:eastAsia="ja-JP"/>
        </w:rPr>
        <w:t xml:space="preserve">PAPR may be mitigated by </w:t>
      </w:r>
      <w:r w:rsidRPr="0022219F">
        <w:rPr>
          <w:lang w:eastAsia="ja-JP"/>
        </w:rPr>
        <w:t>eliminat</w:t>
      </w:r>
      <w:r>
        <w:rPr>
          <w:lang w:eastAsia="ja-JP"/>
        </w:rPr>
        <w:t>ing</w:t>
      </w:r>
      <w:r w:rsidRPr="0022219F">
        <w:rPr>
          <w:lang w:eastAsia="ja-JP"/>
        </w:rPr>
        <w:t xml:space="preserve"> any repetitive patterns in the signal on any level</w:t>
      </w:r>
      <w:r w:rsidR="00C03C09">
        <w:rPr>
          <w:lang w:eastAsia="ja-JP"/>
        </w:rPr>
        <w:t xml:space="preserve"> based on the above relations</w:t>
      </w:r>
      <w:r w:rsidRPr="0022219F">
        <w:rPr>
          <w:lang w:eastAsia="ja-JP"/>
        </w:rPr>
        <w:t>.</w:t>
      </w:r>
      <w:r>
        <w:rPr>
          <w:lang w:eastAsia="ja-JP"/>
        </w:rPr>
        <w:t xml:space="preserve"> </w:t>
      </w:r>
      <w:r w:rsidR="00847187" w:rsidRPr="0022219F">
        <w:rPr>
          <w:lang w:eastAsia="ja-JP"/>
        </w:rPr>
        <w:t xml:space="preserve">Below we address </w:t>
      </w:r>
      <w:r w:rsidR="00E0227C">
        <w:rPr>
          <w:lang w:eastAsia="ja-JP"/>
        </w:rPr>
        <w:t xml:space="preserve">PAPR on </w:t>
      </w:r>
      <w:r w:rsidR="00847187" w:rsidRPr="0022219F">
        <w:rPr>
          <w:lang w:eastAsia="ja-JP"/>
        </w:rPr>
        <w:t xml:space="preserve">the </w:t>
      </w:r>
      <w:r w:rsidR="003D1612" w:rsidRPr="0022219F">
        <w:rPr>
          <w:lang w:eastAsia="ja-JP"/>
        </w:rPr>
        <w:t>all</w:t>
      </w:r>
      <w:r w:rsidR="00466616" w:rsidRPr="0022219F">
        <w:rPr>
          <w:lang w:eastAsia="ja-JP"/>
        </w:rPr>
        <w:t xml:space="preserve"> </w:t>
      </w:r>
      <w:r w:rsidR="00E0227C">
        <w:rPr>
          <w:lang w:eastAsia="ja-JP"/>
        </w:rPr>
        <w:t>three</w:t>
      </w:r>
      <w:r w:rsidR="00CA72D7">
        <w:rPr>
          <w:lang w:eastAsia="ja-JP"/>
        </w:rPr>
        <w:t xml:space="preserve"> above</w:t>
      </w:r>
      <w:r w:rsidR="00FD4BBD">
        <w:rPr>
          <w:lang w:eastAsia="ja-JP"/>
        </w:rPr>
        <w:t xml:space="preserve"> </w:t>
      </w:r>
      <w:r w:rsidR="00466616" w:rsidRPr="0022219F">
        <w:rPr>
          <w:lang w:eastAsia="ja-JP"/>
        </w:rPr>
        <w:t>levels although</w:t>
      </w:r>
      <w:r w:rsidR="00847187" w:rsidRPr="0022219F">
        <w:rPr>
          <w:lang w:eastAsia="ja-JP"/>
        </w:rPr>
        <w:t xml:space="preserve"> the </w:t>
      </w:r>
      <w:r w:rsidR="00466616" w:rsidRPr="0022219F">
        <w:rPr>
          <w:lang w:eastAsia="ja-JP"/>
        </w:rPr>
        <w:t>first</w:t>
      </w:r>
      <w:r w:rsidR="00847187" w:rsidRPr="0022219F">
        <w:rPr>
          <w:lang w:eastAsia="ja-JP"/>
        </w:rPr>
        <w:t xml:space="preserve"> </w:t>
      </w:r>
      <w:r w:rsidR="00466616" w:rsidRPr="0022219F">
        <w:rPr>
          <w:lang w:eastAsia="ja-JP"/>
        </w:rPr>
        <w:t>level</w:t>
      </w:r>
      <w:r w:rsidR="00847187" w:rsidRPr="0022219F">
        <w:rPr>
          <w:lang w:eastAsia="ja-JP"/>
        </w:rPr>
        <w:t xml:space="preserve"> only </w:t>
      </w:r>
      <w:r w:rsidR="00CA72D7">
        <w:rPr>
          <w:lang w:eastAsia="ja-JP"/>
        </w:rPr>
        <w:t xml:space="preserve">presents </w:t>
      </w:r>
      <w:r w:rsidR="00847187" w:rsidRPr="0022219F">
        <w:rPr>
          <w:lang w:eastAsia="ja-JP"/>
        </w:rPr>
        <w:t xml:space="preserve">a problem if more than one paging narrowband is configured. </w:t>
      </w:r>
      <w:r w:rsidR="00F76EF4">
        <w:rPr>
          <w:lang w:eastAsia="ja-JP"/>
        </w:rPr>
        <w:t>Multiple paging narrowbands</w:t>
      </w:r>
      <w:r w:rsidR="00466616" w:rsidRPr="0022219F">
        <w:rPr>
          <w:lang w:eastAsia="ja-JP"/>
        </w:rPr>
        <w:t xml:space="preserve"> </w:t>
      </w:r>
      <w:r w:rsidR="00F76EF4">
        <w:rPr>
          <w:lang w:eastAsia="ja-JP"/>
        </w:rPr>
        <w:t>are</w:t>
      </w:r>
      <w:r w:rsidR="00466616" w:rsidRPr="0022219F">
        <w:rPr>
          <w:lang w:eastAsia="ja-JP"/>
        </w:rPr>
        <w:t>, however, a likely scenario considering RAN2 has agreed on enabling group WUS on a per paging narrowband basis</w:t>
      </w:r>
      <w:r w:rsidR="00F76EF4">
        <w:rPr>
          <w:lang w:eastAsia="ja-JP"/>
        </w:rPr>
        <w:t xml:space="preserve"> and possibly also weighting among narrowbands</w:t>
      </w:r>
      <w:r w:rsidR="00466616" w:rsidRPr="0022219F">
        <w:rPr>
          <w:lang w:eastAsia="ja-JP"/>
        </w:rPr>
        <w:t xml:space="preserve">. </w:t>
      </w:r>
      <w:r w:rsidR="00FD4BBD">
        <w:rPr>
          <w:lang w:eastAsia="ja-JP"/>
        </w:rPr>
        <w:t>The i</w:t>
      </w:r>
      <w:r w:rsidR="0027470D">
        <w:rPr>
          <w:lang w:eastAsia="ja-JP"/>
        </w:rPr>
        <w:t>nter</w:t>
      </w:r>
      <w:r w:rsidR="00FD4BBD">
        <w:rPr>
          <w:lang w:eastAsia="ja-JP"/>
        </w:rPr>
        <w:t>-narrowband level is</w:t>
      </w:r>
      <w:r w:rsidR="003F713F" w:rsidRPr="0022219F">
        <w:rPr>
          <w:lang w:eastAsia="ja-JP"/>
        </w:rPr>
        <w:t xml:space="preserve"> further complicated by the fact that legacy WUS is using the same sequence in all paging narrowbands. </w:t>
      </w:r>
    </w:p>
    <w:p w14:paraId="0C717278" w14:textId="63FAEC79" w:rsidR="00D3322A" w:rsidRPr="0022219F" w:rsidRDefault="008E2A16" w:rsidP="009377FC">
      <w:pPr>
        <w:pStyle w:val="Heading3"/>
        <w:jc w:val="both"/>
        <w:rPr>
          <w:lang w:val="en-US"/>
        </w:rPr>
      </w:pPr>
      <w:bookmarkStart w:id="44" w:name="_Ref23927761"/>
      <w:bookmarkStart w:id="45" w:name="_Ref20219322"/>
      <w:r w:rsidRPr="0022219F">
        <w:rPr>
          <w:lang w:val="en-US"/>
        </w:rPr>
        <w:t>Inter</w:t>
      </w:r>
      <w:r w:rsidR="00B5004D">
        <w:rPr>
          <w:lang w:val="en-US"/>
        </w:rPr>
        <w:t>-</w:t>
      </w:r>
      <w:r w:rsidRPr="0022219F">
        <w:rPr>
          <w:lang w:val="en-US"/>
        </w:rPr>
        <w:t xml:space="preserve">narrowband </w:t>
      </w:r>
      <w:r w:rsidR="00D3322A" w:rsidRPr="0022219F">
        <w:rPr>
          <w:lang w:val="en-US"/>
        </w:rPr>
        <w:t>scrambling</w:t>
      </w:r>
      <w:bookmarkEnd w:id="44"/>
    </w:p>
    <w:p w14:paraId="6C5943A6" w14:textId="3325E139" w:rsidR="00D3322A" w:rsidRPr="0022219F" w:rsidRDefault="00D3322A" w:rsidP="009377FC">
      <w:pPr>
        <w:pStyle w:val="BodyText"/>
        <w:jc w:val="both"/>
      </w:pPr>
      <w:r w:rsidRPr="0022219F">
        <w:t>So far, scrambling among paging narrowbands ha</w:t>
      </w:r>
      <w:r w:rsidR="009545F2">
        <w:t>s</w:t>
      </w:r>
      <w:r w:rsidRPr="0022219F">
        <w:t xml:space="preserve"> not been discussed. It is possible to substantially reduce PAPR by using different sequences among different paging narrowbands, such that the same resource in different paging narrowbands use different sequences. In order to maintain backward compatibility with legacy WUS, for which the same sequence is specified for all paging narrowbands, this must be done carefully. </w:t>
      </w:r>
      <w:r w:rsidRPr="0022219F">
        <w:rPr>
          <w:rFonts w:eastAsiaTheme="minorEastAsia"/>
          <w:lang w:eastAsia="ja-JP"/>
        </w:rPr>
        <w:t xml:space="preserve">Considering that the cell id is limited to 504, the full range of the 9 bits allocated to this, is not used. Hence, by adding the product of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oMath>
      <w:r w:rsidRPr="0022219F">
        <w:rPr>
          <w:rFonts w:eastAsiaTheme="minorEastAsia"/>
          <w:lang w:eastAsia="ja-JP"/>
        </w:rPr>
        <w:t xml:space="preserve"> and </w:t>
      </w:r>
      <m:oMath>
        <m:r>
          <m:rPr>
            <m:nor/>
          </m:rPr>
          <w:rPr>
            <w:rFonts w:ascii="Cambria Math" w:hAnsi="Cambria Math"/>
            <w:lang w:eastAsia="ja-JP"/>
          </w:rPr>
          <m:t>PNB</m:t>
        </m:r>
      </m:oMath>
      <w:r w:rsidRPr="0022219F">
        <w:rPr>
          <w:rFonts w:eastAsiaTheme="minorEastAsia"/>
          <w:lang w:eastAsia="ja-JP"/>
        </w:rPr>
        <w:t xml:space="preserve"> to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sub>
          <m:sup>
            <m:r>
              <m:rPr>
                <m:nor/>
              </m:rPr>
              <w:rPr>
                <w:rFonts w:ascii="Cambria Math" w:hAnsi="Cambria Math"/>
                <w:lang w:eastAsia="ja-JP"/>
              </w:rPr>
              <m:t>cell</m:t>
            </m:r>
          </m:sup>
        </m:sSubSup>
      </m:oMath>
      <w:r w:rsidRPr="0022219F">
        <w:rPr>
          <w:rFonts w:eastAsiaTheme="minorEastAsia"/>
          <w:lang w:eastAsia="ja-JP"/>
        </w:rPr>
        <w:t xml:space="preserve"> the sequence initialization is left unchanged for legacy WUS, while, at the same time, different paging narrowbands are given different scrambling initialization. The </w:t>
      </w:r>
      <w:r w:rsidRPr="0022219F">
        <w:rPr>
          <w:rFonts w:eastAsiaTheme="minorEastAsia"/>
          <w:i/>
          <w:lang w:eastAsia="ja-JP"/>
        </w:rPr>
        <w:t>mod</w:t>
      </w:r>
      <w:r w:rsidRPr="0022219F">
        <w:rPr>
          <w:rFonts w:eastAsiaTheme="minorEastAsia"/>
          <w:lang w:eastAsia="ja-JP"/>
        </w:rPr>
        <w:t xml:space="preserve"> function ascertains that the nine bits allocated for this are not exceeded. Any sequence redundancy among different cells resulting from this modification would occur in different narrowbands and are hence insignificant. </w:t>
      </w:r>
      <w:r w:rsidR="00FE5B2E" w:rsidRPr="0022219F">
        <w:rPr>
          <w:rFonts w:eastAsiaTheme="minorEastAsia"/>
          <w:lang w:eastAsia="ja-JP"/>
        </w:rPr>
        <w:t xml:space="preserve">Based on this, the scrambling initialization is modified </w:t>
      </w:r>
      <w:r w:rsidR="00807D91" w:rsidRPr="0022219F">
        <w:rPr>
          <w:rFonts w:eastAsiaTheme="minorEastAsia"/>
          <w:lang w:eastAsia="ja-JP"/>
        </w:rPr>
        <w:t>according to:</w:t>
      </w:r>
    </w:p>
    <w:p w14:paraId="37852E37" w14:textId="284D2425" w:rsidR="00D3322A" w:rsidRPr="0022219F" w:rsidRDefault="001A4D4F" w:rsidP="009377FC">
      <w:pPr>
        <w:pStyle w:val="BodyText"/>
        <w:jc w:val="both"/>
      </w:pPr>
      <m:oMathPara>
        <m:oMath>
          <m:m>
            <m:mPr>
              <m:mcs>
                <m:mc>
                  <m:mcPr>
                    <m:count m:val="1"/>
                    <m:mcJc m:val="right"/>
                  </m:mcPr>
                </m:mc>
                <m:mc>
                  <m:mcPr>
                    <m:count m:val="1"/>
                    <m:mcJc m:val="center"/>
                  </m:mcPr>
                </m:mc>
                <m:mc>
                  <m:mcPr>
                    <m:count m:val="1"/>
                    <m:mcJc m:val="left"/>
                  </m:mcPr>
                </m:mc>
              </m:mcs>
              <m:ctrlPr>
                <w:rPr>
                  <w:rFonts w:ascii="Cambria Math" w:hAnsi="Cambria Math"/>
                  <w:i/>
                </w:rPr>
              </m:ctrlPr>
            </m:mPr>
            <m:mr>
              <m:e>
                <m:sSub>
                  <m:sSubPr>
                    <m:ctrlPr>
                      <w:rPr>
                        <w:rFonts w:ascii="Cambria Math" w:hAnsi="Cambria Math"/>
                        <w:i/>
                        <w:lang w:eastAsia="ja-JP"/>
                      </w:rPr>
                    </m:ctrlPr>
                  </m:sSubPr>
                  <m:e>
                    <m:r>
                      <w:rPr>
                        <w:rFonts w:ascii="Cambria Math" w:hAnsi="Cambria Math"/>
                        <w:lang w:eastAsia="ja-JP"/>
                      </w:rPr>
                      <m:t>c</m:t>
                    </m:r>
                  </m:e>
                  <m:sub>
                    <m:r>
                      <m:rPr>
                        <m:nor/>
                      </m:rPr>
                      <w:rPr>
                        <w:rFonts w:ascii="Cambria Math" w:hAnsi="Cambria Math"/>
                        <w:lang w:eastAsia="ja-JP"/>
                      </w:rPr>
                      <m:t>init_WUS</m:t>
                    </m:r>
                  </m:sub>
                </m:sSub>
              </m:e>
              <m:e>
                <m:r>
                  <w:rPr>
                    <w:rFonts w:ascii="Cambria Math" w:hAnsi="Cambria Math"/>
                  </w:rPr>
                  <m:t>=</m:t>
                </m:r>
              </m:e>
              <m:e>
                <m:d>
                  <m:dPr>
                    <m:ctrlPr>
                      <w:rPr>
                        <w:rFonts w:ascii="Cambria Math" w:hAnsi="Cambria Math"/>
                        <w:i/>
                        <w:lang w:eastAsia="ja-JP"/>
                      </w:rPr>
                    </m:ctrlPr>
                  </m:d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sub>
                          <m:sup>
                            <m:r>
                              <m:rPr>
                                <m:nor/>
                              </m:rPr>
                              <w:rPr>
                                <w:rFonts w:ascii="Cambria Math" w:hAnsi="Cambria Math"/>
                                <w:lang w:eastAsia="ja-JP"/>
                              </w:rPr>
                              <m:t>cell</m:t>
                            </m:r>
                          </m:sup>
                        </m:sSub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r>
                          <m:rPr>
                            <m:nor/>
                          </m:rPr>
                          <w:rPr>
                            <w:rFonts w:ascii="Cambria Math" w:hAnsi="Cambria Math"/>
                            <w:lang w:eastAsia="ja-JP"/>
                          </w:rPr>
                          <m:t>PNB</m:t>
                        </m:r>
                      </m:e>
                    </m:d>
                    <m:r>
                      <w:rPr>
                        <w:rFonts w:ascii="Cambria Math" w:hAnsi="Cambria Math"/>
                        <w:lang w:eastAsia="ja-JP"/>
                      </w:rPr>
                      <m:t xml:space="preserve"> </m:t>
                    </m:r>
                    <m:r>
                      <m:rPr>
                        <m:nor/>
                      </m:rPr>
                      <w:rPr>
                        <w:rFonts w:ascii="Cambria Math" w:hAnsi="Cambria Math"/>
                        <w:lang w:eastAsia="ja-JP"/>
                      </w:rPr>
                      <m:t>mod</m:t>
                    </m:r>
                    <m:r>
                      <w:rPr>
                        <w:rFonts w:ascii="Cambria Math" w:hAnsi="Cambria Math"/>
                        <w:lang w:eastAsia="ja-JP"/>
                      </w:rPr>
                      <m:t xml:space="preserve"> 512+1</m:t>
                    </m:r>
                  </m:e>
                </m:d>
              </m:e>
            </m:mr>
            <m:mr>
              <m:e/>
              <m:e/>
              <m:e>
                <m:d>
                  <m:dPr>
                    <m:ctrlPr>
                      <w:rPr>
                        <w:rFonts w:ascii="Cambria Math" w:hAnsi="Cambria Math"/>
                        <w:i/>
                        <w:lang w:eastAsia="ja-JP"/>
                      </w:rPr>
                    </m:ctrlPr>
                  </m:dPr>
                  <m:e>
                    <m:d>
                      <m:dPr>
                        <m:ctrlPr>
                          <w:rPr>
                            <w:rFonts w:ascii="Cambria Math" w:hAnsi="Cambria Math"/>
                            <w:i/>
                            <w:lang w:eastAsia="ja-JP"/>
                          </w:rPr>
                        </m:ctrlPr>
                      </m:dPr>
                      <m:e>
                        <m:r>
                          <w:rPr>
                            <w:rFonts w:ascii="Cambria Math" w:hAnsi="Cambria Math"/>
                            <w:lang w:eastAsia="ja-JP"/>
                          </w:rPr>
                          <m:t>10</m:t>
                        </m:r>
                        <m:sSub>
                          <m:sSubPr>
                            <m:ctrlPr>
                              <w:rPr>
                                <w:rFonts w:ascii="Cambria Math" w:hAnsi="Cambria Math"/>
                                <w:i/>
                                <w:lang w:eastAsia="ja-JP"/>
                              </w:rPr>
                            </m:ctrlPr>
                          </m:sSubPr>
                          <m:e>
                            <m:r>
                              <w:rPr>
                                <w:rFonts w:ascii="Cambria Math" w:hAnsi="Cambria Math"/>
                                <w:lang w:eastAsia="ja-JP"/>
                              </w:rPr>
                              <m:t>n</m:t>
                            </m:r>
                          </m:e>
                          <m:sub>
                            <m:r>
                              <m:rPr>
                                <m:nor/>
                              </m:rPr>
                              <w:rPr>
                                <w:rFonts w:ascii="Cambria Math" w:hAnsi="Cambria Math"/>
                                <w:lang w:eastAsia="ja-JP"/>
                              </w:rPr>
                              <m:t>f_start_PO</m:t>
                            </m:r>
                          </m:sub>
                        </m:sSub>
                        <m:r>
                          <w:rPr>
                            <w:rFonts w:ascii="Cambria Math" w:hAnsi="Cambria Math"/>
                            <w:lang w:eastAsia="ja-JP"/>
                          </w:rPr>
                          <m:t>+</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m:rPr>
                                        <m:nor/>
                                      </m:rPr>
                                      <w:rPr>
                                        <w:rFonts w:ascii="Cambria Math" w:hAnsi="Cambria Math"/>
                                        <w:lang w:eastAsia="ja-JP"/>
                                      </w:rPr>
                                      <m:t>start_PO</m:t>
                                    </m:r>
                                  </m:sub>
                                </m:sSub>
                              </m:num>
                              <m:den>
                                <m:r>
                                  <w:rPr>
                                    <w:rFonts w:ascii="Cambria Math" w:hAnsi="Cambria Math"/>
                                    <w:lang w:eastAsia="ja-JP"/>
                                  </w:rPr>
                                  <m:t>2</m:t>
                                </m:r>
                              </m:den>
                            </m:f>
                          </m:e>
                        </m:d>
                      </m:e>
                    </m:d>
                    <m:r>
                      <m:rPr>
                        <m:nor/>
                      </m:rPr>
                      <w:rPr>
                        <w:rFonts w:ascii="Cambria Math" w:hAnsi="Cambria Math"/>
                        <w:lang w:eastAsia="ja-JP"/>
                      </w:rPr>
                      <m:t>mod</m:t>
                    </m:r>
                    <m:r>
                      <w:rPr>
                        <w:rFonts w:ascii="Cambria Math" w:hAnsi="Cambria Math"/>
                        <w:lang w:eastAsia="ja-JP"/>
                      </w:rPr>
                      <m:t xml:space="preserve"> 2048+1</m:t>
                    </m:r>
                  </m:e>
                </m:d>
                <m:sSup>
                  <m:sSupPr>
                    <m:ctrlPr>
                      <w:rPr>
                        <w:rFonts w:ascii="Cambria Math" w:hAnsi="Cambria Math"/>
                        <w:i/>
                        <w:lang w:eastAsia="ja-JP"/>
                      </w:rPr>
                    </m:ctrlPr>
                  </m:sSupPr>
                  <m:e>
                    <m:r>
                      <w:rPr>
                        <w:rFonts w:ascii="Cambria Math" w:hAnsi="Cambria Math"/>
                        <w:lang w:eastAsia="ja-JP"/>
                      </w:rPr>
                      <m:t>2</m:t>
                    </m:r>
                  </m:e>
                  <m:sup>
                    <m:r>
                      <w:rPr>
                        <w:rFonts w:ascii="Cambria Math" w:hAnsi="Cambria Math"/>
                        <w:lang w:eastAsia="ja-JP"/>
                      </w:rPr>
                      <m:t>9</m:t>
                    </m:r>
                  </m:sup>
                </m:s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sub>
                  <m:sup>
                    <m:r>
                      <m:rPr>
                        <m:nor/>
                      </m:rPr>
                      <w:rPr>
                        <w:rFonts w:ascii="Cambria Math" w:hAnsi="Cambria Math"/>
                        <w:lang w:eastAsia="ja-JP"/>
                      </w:rPr>
                      <m:t>cell</m:t>
                    </m:r>
                  </m:sup>
                </m:sSub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sSup>
                  <m:sSupPr>
                    <m:ctrlPr>
                      <w:rPr>
                        <w:rFonts w:ascii="Cambria Math" w:hAnsi="Cambria Math"/>
                        <w:i/>
                        <w:lang w:eastAsia="ja-JP"/>
                      </w:rPr>
                    </m:ctrlPr>
                  </m:sSupPr>
                  <m:e>
                    <m:r>
                      <w:rPr>
                        <w:rFonts w:ascii="Cambria Math" w:hAnsi="Cambria Math"/>
                        <w:lang w:eastAsia="ja-JP"/>
                      </w:rPr>
                      <m:t>2</m:t>
                    </m:r>
                  </m:e>
                  <m:sup>
                    <m:r>
                      <w:rPr>
                        <w:rFonts w:ascii="Cambria Math" w:hAnsi="Cambria Math"/>
                        <w:lang w:eastAsia="ja-JP"/>
                      </w:rPr>
                      <m:t>29</m:t>
                    </m:r>
                  </m:sup>
                </m:sSup>
              </m:e>
            </m:mr>
          </m:m>
        </m:oMath>
      </m:oMathPara>
    </w:p>
    <w:p w14:paraId="514DB15F" w14:textId="277C2C9F" w:rsidR="00D3322A" w:rsidRPr="0022219F" w:rsidRDefault="00D3322A" w:rsidP="009377FC">
      <w:pPr>
        <w:pStyle w:val="BodyText"/>
        <w:jc w:val="both"/>
        <w:rPr>
          <w:rFonts w:eastAsiaTheme="minorEastAsia"/>
          <w:lang w:eastAsia="ja-JP"/>
        </w:rPr>
      </w:pPr>
      <w:r w:rsidRPr="0022219F">
        <w:rPr>
          <w:lang w:eastAsia="ja-JP"/>
        </w:rPr>
        <w:t xml:space="preserve">where, for group WUS, </w:t>
      </w:r>
      <m:oMath>
        <m:r>
          <w:rPr>
            <w:rFonts w:ascii="Cambria Math" w:hAnsi="Cambria Math"/>
            <w:lang w:eastAsia="ja-JP"/>
          </w:rPr>
          <m:t>0≤</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r>
          <w:rPr>
            <w:rFonts w:ascii="Cambria Math" w:hAnsi="Cambria Math"/>
            <w:lang w:eastAsia="ja-JP"/>
          </w:rPr>
          <m:t>≤3</m:t>
        </m:r>
      </m:oMath>
      <w:r w:rsidRPr="0022219F">
        <w:rPr>
          <w:rFonts w:eastAsiaTheme="minorEastAsia"/>
          <w:lang w:eastAsia="ja-JP"/>
        </w:rPr>
        <w:t xml:space="preserve"> as described in Sec. </w:t>
      </w:r>
      <w:r w:rsidRPr="0022219F">
        <w:rPr>
          <w:rFonts w:eastAsiaTheme="minorEastAsia"/>
          <w:lang w:eastAsia="ja-JP"/>
        </w:rPr>
        <w:fldChar w:fldCharType="begin"/>
      </w:r>
      <w:r w:rsidRPr="0022219F">
        <w:rPr>
          <w:rFonts w:eastAsiaTheme="minorEastAsia"/>
          <w:lang w:eastAsia="ja-JP"/>
        </w:rPr>
        <w:instrText xml:space="preserve"> REF _Ref23695363 \r \h </w:instrText>
      </w:r>
      <w:r w:rsidR="006A1733" w:rsidRPr="0022219F">
        <w:rPr>
          <w:rFonts w:eastAsiaTheme="minorEastAsia"/>
          <w:lang w:eastAsia="ja-JP"/>
        </w:rPr>
        <w:instrText xml:space="preserve"> \* MERGEFORMAT </w:instrText>
      </w:r>
      <w:r w:rsidRPr="0022219F">
        <w:rPr>
          <w:rFonts w:eastAsiaTheme="minorEastAsia"/>
          <w:lang w:eastAsia="ja-JP"/>
        </w:rPr>
      </w:r>
      <w:r w:rsidRPr="0022219F">
        <w:rPr>
          <w:rFonts w:eastAsiaTheme="minorEastAsia"/>
          <w:lang w:eastAsia="ja-JP"/>
        </w:rPr>
        <w:fldChar w:fldCharType="separate"/>
      </w:r>
      <w:r w:rsidR="00E05AC8">
        <w:rPr>
          <w:rFonts w:eastAsiaTheme="minorEastAsia"/>
          <w:lang w:eastAsia="ja-JP"/>
        </w:rPr>
        <w:t>2.1</w:t>
      </w:r>
      <w:r w:rsidRPr="0022219F">
        <w:rPr>
          <w:rFonts w:eastAsiaTheme="minorEastAsia"/>
          <w:lang w:eastAsia="ja-JP"/>
        </w:rPr>
        <w:fldChar w:fldCharType="end"/>
      </w:r>
      <w:r w:rsidRPr="0022219F">
        <w:rPr>
          <w:rFonts w:eastAsiaTheme="minorEastAsia"/>
          <w:lang w:eastAsia="ja-JP"/>
        </w:rPr>
        <w:t xml:space="preserve"> and </w:t>
      </w:r>
      <w:r w:rsidR="003D283D" w:rsidRPr="0022219F">
        <w:rPr>
          <w:rFonts w:eastAsiaTheme="minorEastAsia"/>
          <w:lang w:eastAsia="ja-JP"/>
        </w:rPr>
        <w:t>PNB</w:t>
      </w:r>
      <w:r w:rsidRPr="0022219F">
        <w:rPr>
          <w:rFonts w:eastAsiaTheme="minorEastAsia"/>
          <w:lang w:eastAsia="ja-JP"/>
        </w:rPr>
        <w:t xml:space="preserve"> is the paging narrowband to which the UE is associated as defined in Sec. 7.1 in </w:t>
      </w:r>
      <w:r w:rsidR="003445C8" w:rsidRPr="0022219F">
        <w:rPr>
          <w:rFonts w:eastAsiaTheme="minorEastAsia"/>
          <w:lang w:eastAsia="ja-JP"/>
        </w:rPr>
        <w:fldChar w:fldCharType="begin"/>
      </w:r>
      <w:r w:rsidR="003445C8" w:rsidRPr="0022219F">
        <w:rPr>
          <w:rFonts w:eastAsiaTheme="minorEastAsia"/>
          <w:lang w:eastAsia="ja-JP"/>
        </w:rPr>
        <w:instrText xml:space="preserve"> REF _Ref23929978 \r \h </w:instrText>
      </w:r>
      <w:r w:rsidR="006A1733" w:rsidRPr="0022219F">
        <w:rPr>
          <w:rFonts w:eastAsiaTheme="minorEastAsia"/>
          <w:lang w:eastAsia="ja-JP"/>
        </w:rPr>
        <w:instrText xml:space="preserve"> \* MERGEFORMAT </w:instrText>
      </w:r>
      <w:r w:rsidR="003445C8" w:rsidRPr="0022219F">
        <w:rPr>
          <w:rFonts w:eastAsiaTheme="minorEastAsia"/>
          <w:lang w:eastAsia="ja-JP"/>
        </w:rPr>
      </w:r>
      <w:r w:rsidR="003445C8" w:rsidRPr="0022219F">
        <w:rPr>
          <w:rFonts w:eastAsiaTheme="minorEastAsia"/>
          <w:lang w:eastAsia="ja-JP"/>
        </w:rPr>
        <w:fldChar w:fldCharType="separate"/>
      </w:r>
      <w:r w:rsidR="00E05AC8">
        <w:rPr>
          <w:rFonts w:eastAsiaTheme="minorEastAsia"/>
          <w:lang w:eastAsia="ja-JP"/>
        </w:rPr>
        <w:t>[4]</w:t>
      </w:r>
      <w:r w:rsidR="003445C8" w:rsidRPr="0022219F">
        <w:rPr>
          <w:rFonts w:eastAsiaTheme="minorEastAsia"/>
          <w:lang w:eastAsia="ja-JP"/>
        </w:rPr>
        <w:fldChar w:fldCharType="end"/>
      </w:r>
      <w:r w:rsidRPr="0022219F">
        <w:rPr>
          <w:rFonts w:eastAsiaTheme="minorEastAsia"/>
          <w:lang w:eastAsia="ja-JP"/>
        </w:rPr>
        <w:t xml:space="preserve">. </w:t>
      </w:r>
      <w:r w:rsidR="00855016" w:rsidRPr="0022219F">
        <w:rPr>
          <w:rFonts w:eastAsiaTheme="minorEastAsia"/>
          <w:lang w:eastAsia="ja-JP"/>
        </w:rPr>
        <w:fldChar w:fldCharType="begin"/>
      </w:r>
      <w:r w:rsidR="00855016" w:rsidRPr="0022219F">
        <w:rPr>
          <w:rFonts w:eastAsiaTheme="minorEastAsia"/>
          <w:lang w:eastAsia="ja-JP"/>
        </w:rPr>
        <w:instrText xml:space="preserve"> REF _Ref23929487 \h </w:instrText>
      </w:r>
      <w:r w:rsidR="006A1733" w:rsidRPr="0022219F">
        <w:rPr>
          <w:rFonts w:eastAsiaTheme="minorEastAsia"/>
          <w:lang w:eastAsia="ja-JP"/>
        </w:rPr>
        <w:instrText xml:space="preserve"> \* MERGEFORMAT </w:instrText>
      </w:r>
      <w:r w:rsidR="00855016" w:rsidRPr="0022219F">
        <w:rPr>
          <w:rFonts w:eastAsiaTheme="minorEastAsia"/>
          <w:lang w:eastAsia="ja-JP"/>
        </w:rPr>
      </w:r>
      <w:r w:rsidR="00855016" w:rsidRPr="0022219F">
        <w:rPr>
          <w:rFonts w:eastAsiaTheme="minorEastAsia"/>
          <w:lang w:eastAsia="ja-JP"/>
        </w:rPr>
        <w:fldChar w:fldCharType="separate"/>
      </w:r>
      <w:r w:rsidR="00E05AC8" w:rsidRPr="0022219F">
        <w:t xml:space="preserve">Figure </w:t>
      </w:r>
      <w:r w:rsidR="00E05AC8">
        <w:rPr>
          <w:noProof/>
        </w:rPr>
        <w:t>2</w:t>
      </w:r>
      <w:r w:rsidR="00855016" w:rsidRPr="0022219F">
        <w:rPr>
          <w:rFonts w:eastAsiaTheme="minorEastAsia"/>
          <w:lang w:eastAsia="ja-JP"/>
        </w:rPr>
        <w:fldChar w:fldCharType="end"/>
      </w:r>
      <w:r w:rsidR="00855016" w:rsidRPr="0022219F">
        <w:rPr>
          <w:rFonts w:eastAsiaTheme="minorEastAsia"/>
          <w:lang w:eastAsia="ja-JP"/>
        </w:rPr>
        <w:t xml:space="preserve"> </w:t>
      </w:r>
      <w:r w:rsidRPr="0022219F">
        <w:rPr>
          <w:rFonts w:eastAsiaTheme="minorEastAsia"/>
          <w:lang w:eastAsia="ja-JP"/>
        </w:rPr>
        <w:t>presents results for two paging narrowbands, each with a 2xFDM WUS resource constellation showing that PAPR may be substantially reduced if different sequences are used among different paging narrowbands.</w:t>
      </w:r>
    </w:p>
    <w:p w14:paraId="2C9A71E3" w14:textId="77777777" w:rsidR="00D3322A" w:rsidRPr="0022219F" w:rsidRDefault="00D3322A" w:rsidP="009377FC">
      <w:pPr>
        <w:pStyle w:val="BodyText"/>
        <w:keepNext/>
        <w:jc w:val="center"/>
      </w:pPr>
      <w:r w:rsidRPr="0022219F">
        <w:rPr>
          <w:noProof/>
        </w:rPr>
        <w:lastRenderedPageBreak/>
        <w:drawing>
          <wp:inline distT="0" distB="0" distL="0" distR="0" wp14:anchorId="49E83F54" wp14:editId="6DD243B1">
            <wp:extent cx="4051300" cy="304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1300" cy="3048000"/>
                    </a:xfrm>
                    <a:prstGeom prst="rect">
                      <a:avLst/>
                    </a:prstGeom>
                    <a:noFill/>
                    <a:ln>
                      <a:noFill/>
                    </a:ln>
                  </pic:spPr>
                </pic:pic>
              </a:graphicData>
            </a:graphic>
          </wp:inline>
        </w:drawing>
      </w:r>
    </w:p>
    <w:p w14:paraId="3C0FEC47" w14:textId="04E9CEF4" w:rsidR="00D3322A" w:rsidRPr="0022219F" w:rsidRDefault="00D3322A" w:rsidP="009377FC">
      <w:pPr>
        <w:pStyle w:val="Caption"/>
        <w:jc w:val="both"/>
      </w:pPr>
      <w:bookmarkStart w:id="46" w:name="_Ref23929487"/>
      <w:r w:rsidRPr="0022219F">
        <w:t xml:space="preserve">Figure </w:t>
      </w:r>
      <w:r w:rsidRPr="0022219F">
        <w:fldChar w:fldCharType="begin"/>
      </w:r>
      <w:r w:rsidRPr="0022219F">
        <w:instrText xml:space="preserve"> SEQ Figure \* ARABIC </w:instrText>
      </w:r>
      <w:r w:rsidRPr="0022219F">
        <w:fldChar w:fldCharType="separate"/>
      </w:r>
      <w:r w:rsidR="00E05AC8">
        <w:rPr>
          <w:noProof/>
        </w:rPr>
        <w:t>2</w:t>
      </w:r>
      <w:r w:rsidRPr="0022219F">
        <w:fldChar w:fldCharType="end"/>
      </w:r>
      <w:bookmarkEnd w:id="46"/>
      <w:r w:rsidRPr="0022219F">
        <w:t>: Effect on PAPR for different scrambling initializations. For the blue line, the same initialization has been used whereas for the yellow line, different scrambling initialization using one MSB bit has been used. For the yellow line, scrambling initialization is altered both among resources within a paging narrowband and between the paging narrowbands according to the initialization function above.</w:t>
      </w:r>
    </w:p>
    <w:p w14:paraId="17E6DDB3" w14:textId="35CC6B00" w:rsidR="00FE5B2E" w:rsidRPr="0022219F" w:rsidRDefault="00807D91" w:rsidP="009377FC">
      <w:pPr>
        <w:pStyle w:val="BodyText"/>
        <w:jc w:val="both"/>
        <w:rPr>
          <w:lang w:eastAsia="en-GB"/>
        </w:rPr>
      </w:pPr>
      <w:r w:rsidRPr="0022219F">
        <w:rPr>
          <w:lang w:eastAsia="en-GB"/>
        </w:rPr>
        <w:t>While we wait with our proposal for scrambling initialization, for now the following observation suffice:</w:t>
      </w:r>
    </w:p>
    <w:p w14:paraId="100BC4A5" w14:textId="0F1114BE" w:rsidR="00FE5B2E" w:rsidRPr="0022219F" w:rsidRDefault="00FE5B2E" w:rsidP="009377FC">
      <w:pPr>
        <w:pStyle w:val="Observation"/>
        <w:ind w:left="1701" w:hanging="1701"/>
        <w:jc w:val="both"/>
      </w:pPr>
      <w:bookmarkStart w:id="47" w:name="_Toc24137320"/>
      <w:r w:rsidRPr="0022219F">
        <w:t>Using different sequences in different paging narrowbands will substantially reduce PAPR.</w:t>
      </w:r>
      <w:bookmarkEnd w:id="47"/>
    </w:p>
    <w:p w14:paraId="096A0927" w14:textId="2A419F03" w:rsidR="00847187" w:rsidRPr="0022219F" w:rsidRDefault="00D3322A" w:rsidP="009377FC">
      <w:pPr>
        <w:pStyle w:val="Heading3"/>
        <w:jc w:val="both"/>
        <w:rPr>
          <w:lang w:val="en-US"/>
        </w:rPr>
      </w:pPr>
      <w:bookmarkStart w:id="48" w:name="_Ref23927763"/>
      <w:r w:rsidRPr="0022219F">
        <w:rPr>
          <w:lang w:val="en-US"/>
        </w:rPr>
        <w:t>I</w:t>
      </w:r>
      <w:r w:rsidR="00847187" w:rsidRPr="0022219F">
        <w:rPr>
          <w:lang w:val="en-US"/>
        </w:rPr>
        <w:t xml:space="preserve">nter-resource </w:t>
      </w:r>
      <w:r w:rsidR="00D71E97" w:rsidRPr="0022219F">
        <w:rPr>
          <w:lang w:val="en-US"/>
        </w:rPr>
        <w:t>scrambling</w:t>
      </w:r>
      <w:bookmarkEnd w:id="45"/>
      <w:bookmarkEnd w:id="48"/>
    </w:p>
    <w:p w14:paraId="36D057C7" w14:textId="31E3CC3A" w:rsidR="008D15DF" w:rsidRPr="0022219F" w:rsidRDefault="00847187" w:rsidP="009377FC">
      <w:pPr>
        <w:pStyle w:val="BodyText"/>
        <w:jc w:val="both"/>
      </w:pPr>
      <w:r w:rsidRPr="0022219F">
        <w:rPr>
          <w:lang w:eastAsia="ja-JP"/>
        </w:rPr>
        <w:t xml:space="preserve">In order to reduce PAPR among different WUS resources, different sequences should be used in the different WUS resources. The </w:t>
      </w:r>
      <w:r w:rsidR="001B616C" w:rsidRPr="0022219F">
        <w:rPr>
          <w:lang w:eastAsia="ja-JP"/>
        </w:rPr>
        <w:t>most recent agreement s</w:t>
      </w:r>
      <w:r w:rsidR="00D577C4" w:rsidRPr="0022219F">
        <w:rPr>
          <w:lang w:eastAsia="ja-JP"/>
        </w:rPr>
        <w:t>tates</w:t>
      </w:r>
      <w:r w:rsidR="001B616C" w:rsidRPr="0022219F">
        <w:rPr>
          <w:lang w:eastAsia="ja-JP"/>
        </w:rPr>
        <w:t xml:space="preserve"> that </w:t>
      </w:r>
      <w:r w:rsidRPr="0022219F">
        <w:rPr>
          <w:lang w:eastAsia="ja-JP"/>
        </w:rPr>
        <w:t>different scrambling initialization</w:t>
      </w:r>
      <w:r w:rsidR="005635AD" w:rsidRPr="0022219F">
        <w:rPr>
          <w:lang w:eastAsia="ja-JP"/>
        </w:rPr>
        <w:t>s</w:t>
      </w:r>
      <w:r w:rsidRPr="0022219F">
        <w:rPr>
          <w:lang w:eastAsia="ja-JP"/>
        </w:rPr>
        <w:t xml:space="preserve"> </w:t>
      </w:r>
      <w:r w:rsidR="005635AD" w:rsidRPr="0022219F">
        <w:rPr>
          <w:lang w:eastAsia="ja-JP"/>
        </w:rPr>
        <w:t>are</w:t>
      </w:r>
      <w:r w:rsidRPr="0022219F">
        <w:rPr>
          <w:lang w:eastAsia="ja-JP"/>
        </w:rPr>
        <w:t xml:space="preserve"> used to generate the different base sequences </w:t>
      </w:r>
      <w:r w:rsidR="005635AD" w:rsidRPr="0022219F">
        <w:rPr>
          <w:lang w:eastAsia="ja-JP"/>
        </w:rPr>
        <w:t>for the</w:t>
      </w:r>
      <w:r w:rsidRPr="0022219F">
        <w:rPr>
          <w:lang w:eastAsia="ja-JP"/>
        </w:rPr>
        <w:t xml:space="preserve"> respective WUS resource</w:t>
      </w:r>
      <w:r w:rsidR="005635AD" w:rsidRPr="0022219F">
        <w:rPr>
          <w:lang w:eastAsia="ja-JP"/>
        </w:rPr>
        <w:t>s</w:t>
      </w:r>
      <w:r w:rsidRPr="0022219F">
        <w:rPr>
          <w:lang w:eastAsia="ja-JP"/>
        </w:rPr>
        <w:t xml:space="preserve">. </w:t>
      </w:r>
      <w:r w:rsidR="001B616C" w:rsidRPr="0022219F">
        <w:rPr>
          <w:lang w:eastAsia="ja-JP"/>
        </w:rPr>
        <w:t>However, the exact initialization remains to be agreed</w:t>
      </w:r>
      <w:r w:rsidR="00F70C1F" w:rsidRPr="0022219F">
        <w:rPr>
          <w:lang w:eastAsia="ja-JP"/>
        </w:rPr>
        <w:t xml:space="preserve"> although the </w:t>
      </w:r>
      <w:r w:rsidR="008E4051" w:rsidRPr="0022219F">
        <w:t xml:space="preserve">resource that is shared with legacy WUS must </w:t>
      </w:r>
      <w:r w:rsidR="00D577C4" w:rsidRPr="0022219F">
        <w:t xml:space="preserve">naturally </w:t>
      </w:r>
      <w:r w:rsidR="00446372" w:rsidRPr="0022219F">
        <w:t xml:space="preserve">still </w:t>
      </w:r>
      <w:r w:rsidR="008E4051" w:rsidRPr="0022219F">
        <w:t xml:space="preserve">correspond to </w:t>
      </w:r>
      <w:r w:rsidR="00F70C1F" w:rsidRPr="0022219F">
        <w:t xml:space="preserve">the legacy WUS </w:t>
      </w:r>
      <w:r w:rsidR="008E4051" w:rsidRPr="0022219F">
        <w:t>c_init.</w:t>
      </w:r>
      <w:r w:rsidR="00BC4C73" w:rsidRPr="0022219F">
        <w:t xml:space="preserve"> </w:t>
      </w:r>
      <w:r w:rsidR="00446372" w:rsidRPr="0022219F">
        <w:t>Moreover,</w:t>
      </w:r>
      <w:r w:rsidR="00C52949" w:rsidRPr="0022219F">
        <w:t xml:space="preserve"> it was shown in </w:t>
      </w:r>
      <w:r w:rsidR="006771A2" w:rsidRPr="0022219F">
        <w:fldChar w:fldCharType="begin"/>
      </w:r>
      <w:r w:rsidR="006771A2" w:rsidRPr="0022219F">
        <w:instrText xml:space="preserve"> REF _Ref23695455 \r \h </w:instrText>
      </w:r>
      <w:r w:rsidR="006A1733" w:rsidRPr="0022219F">
        <w:instrText xml:space="preserve"> \* MERGEFORMAT </w:instrText>
      </w:r>
      <w:r w:rsidR="006771A2" w:rsidRPr="0022219F">
        <w:fldChar w:fldCharType="separate"/>
      </w:r>
      <w:r w:rsidR="00E05AC8">
        <w:t>[5]</w:t>
      </w:r>
      <w:r w:rsidR="006771A2" w:rsidRPr="0022219F">
        <w:fldChar w:fldCharType="end"/>
      </w:r>
      <w:r w:rsidR="00C52949" w:rsidRPr="0022219F">
        <w:t>, that scrambling initialization with only one bit will result in unnecessarily high PAPR.</w:t>
      </w:r>
      <w:r w:rsidR="00B905AC">
        <w:t xml:space="preserve"> The interpretation related to the above time-frequency</w:t>
      </w:r>
      <w:r w:rsidR="00C52949" w:rsidRPr="0022219F">
        <w:t xml:space="preserve"> </w:t>
      </w:r>
      <w:r w:rsidR="00B905AC">
        <w:t xml:space="preserve">relations is that one bit is not sufficient to </w:t>
      </w:r>
      <w:r w:rsidR="00423099">
        <w:t xml:space="preserve">create entirely orthogonal sequences. </w:t>
      </w:r>
      <w:r w:rsidR="00C52949" w:rsidRPr="0022219F">
        <w:t xml:space="preserve">Deviating from the agreement that only the two MSBs are used allows </w:t>
      </w:r>
      <w:r w:rsidR="008B64A7" w:rsidRPr="0022219F">
        <w:t>a</w:t>
      </w:r>
      <w:r w:rsidR="00C52949" w:rsidRPr="0022219F">
        <w:t xml:space="preserve"> further reduc</w:t>
      </w:r>
      <w:r w:rsidR="008B64A7" w:rsidRPr="0022219F">
        <w:t>tion in</w:t>
      </w:r>
      <w:r w:rsidR="00C52949" w:rsidRPr="0022219F">
        <w:t xml:space="preserve"> PAPR by approximately 0.3 dB</w:t>
      </w:r>
      <w:r w:rsidR="008B64A7" w:rsidRPr="0022219F">
        <w:t xml:space="preserve"> at 1 </w:t>
      </w:r>
      <w:r w:rsidR="008B64A7" w:rsidRPr="0022219F">
        <w:rPr>
          <w:rFonts w:cstheme="minorHAnsi"/>
        </w:rPr>
        <w:t>‰</w:t>
      </w:r>
      <w:r w:rsidR="008718BF" w:rsidRPr="0022219F">
        <w:t xml:space="preserve"> CCDF</w:t>
      </w:r>
      <w:r w:rsidR="00C52949" w:rsidRPr="0022219F">
        <w:t xml:space="preserve">, see </w:t>
      </w:r>
      <w:r w:rsidR="002341EC" w:rsidRPr="0022219F">
        <w:fldChar w:fldCharType="begin"/>
      </w:r>
      <w:r w:rsidR="002341EC" w:rsidRPr="0022219F">
        <w:instrText xml:space="preserve"> REF _Ref23695316 \h </w:instrText>
      </w:r>
      <w:r w:rsidR="006A1733" w:rsidRPr="0022219F">
        <w:instrText xml:space="preserve"> \* MERGEFORMAT </w:instrText>
      </w:r>
      <w:r w:rsidR="002341EC" w:rsidRPr="0022219F">
        <w:fldChar w:fldCharType="separate"/>
      </w:r>
      <w:r w:rsidR="00E05AC8" w:rsidRPr="0022219F">
        <w:t xml:space="preserve">Figure </w:t>
      </w:r>
      <w:r w:rsidR="00E05AC8">
        <w:rPr>
          <w:noProof/>
        </w:rPr>
        <w:t>3</w:t>
      </w:r>
      <w:r w:rsidR="002341EC" w:rsidRPr="0022219F">
        <w:fldChar w:fldCharType="end"/>
      </w:r>
      <w:r w:rsidR="00C52949" w:rsidRPr="0022219F">
        <w:t>.</w:t>
      </w:r>
      <w:r w:rsidR="00E40280" w:rsidRPr="0022219F">
        <w:t xml:space="preserve"> The scrambling initialization, based on this observation could be expressed as</w:t>
      </w:r>
      <w:r w:rsidR="00F9551E" w:rsidRPr="0022219F">
        <w:t xml:space="preserve"> (discounting the change in Sec. </w:t>
      </w:r>
      <w:r w:rsidR="00F9551E" w:rsidRPr="0022219F">
        <w:fldChar w:fldCharType="begin"/>
      </w:r>
      <w:r w:rsidR="00F9551E" w:rsidRPr="0022219F">
        <w:instrText xml:space="preserve"> REF _Ref23927761 \r \h </w:instrText>
      </w:r>
      <w:r w:rsidR="006A1733" w:rsidRPr="0022219F">
        <w:instrText xml:space="preserve"> \* MERGEFORMAT </w:instrText>
      </w:r>
      <w:r w:rsidR="00F9551E" w:rsidRPr="0022219F">
        <w:fldChar w:fldCharType="separate"/>
      </w:r>
      <w:r w:rsidR="00E05AC8">
        <w:t>2.3.1</w:t>
      </w:r>
      <w:r w:rsidR="00F9551E" w:rsidRPr="0022219F">
        <w:fldChar w:fldCharType="end"/>
      </w:r>
      <w:r w:rsidR="00F9551E" w:rsidRPr="0022219F">
        <w:t>)</w:t>
      </w:r>
      <w:r w:rsidR="00423099">
        <w:t>,</w:t>
      </w:r>
    </w:p>
    <w:p w14:paraId="210B5D2D" w14:textId="2122FE85" w:rsidR="00E40280" w:rsidRPr="0022219F" w:rsidRDefault="001A4D4F" w:rsidP="009377FC">
      <w:pPr>
        <w:pStyle w:val="BodyText"/>
        <w:jc w:val="both"/>
        <w:rPr>
          <w:lang w:eastAsia="ja-JP"/>
        </w:rPr>
      </w:pPr>
      <m:oMathPara>
        <m:oMath>
          <m:sSub>
            <m:sSubPr>
              <m:ctrlPr>
                <w:rPr>
                  <w:rFonts w:ascii="Cambria Math" w:hAnsi="Cambria Math"/>
                  <w:i/>
                  <w:lang w:eastAsia="ja-JP"/>
                </w:rPr>
              </m:ctrlPr>
            </m:sSubPr>
            <m:e>
              <m:r>
                <w:rPr>
                  <w:rFonts w:ascii="Cambria Math" w:hAnsi="Cambria Math"/>
                  <w:lang w:eastAsia="ja-JP"/>
                </w:rPr>
                <m:t>c</m:t>
              </m:r>
            </m:e>
            <m:sub>
              <m:r>
                <m:rPr>
                  <m:nor/>
                </m:rPr>
                <w:rPr>
                  <w:rFonts w:ascii="Cambria Math" w:hAnsi="Cambria Math"/>
                  <w:lang w:eastAsia="ja-JP"/>
                </w:rPr>
                <m:t>init_WUS</m:t>
              </m:r>
            </m:sub>
          </m:sSub>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 xml:space="preserve"> </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sub>
                <m:sup>
                  <m:r>
                    <m:rPr>
                      <m:nor/>
                    </m:rPr>
                    <w:rPr>
                      <w:rFonts w:ascii="Cambria Math" w:hAnsi="Cambria Math"/>
                      <w:lang w:eastAsia="ja-JP"/>
                    </w:rPr>
                    <m:t>cell</m:t>
                  </m:r>
                </m:sup>
              </m:sSubSup>
              <m:r>
                <w:rPr>
                  <w:rFonts w:ascii="Cambria Math" w:hAnsi="Cambria Math"/>
                  <w:lang w:eastAsia="ja-JP"/>
                </w:rPr>
                <m:t>+1</m:t>
              </m:r>
            </m:e>
          </m:d>
          <m:d>
            <m:dPr>
              <m:ctrlPr>
                <w:rPr>
                  <w:rFonts w:ascii="Cambria Math" w:hAnsi="Cambria Math"/>
                  <w:i/>
                  <w:lang w:eastAsia="ja-JP"/>
                </w:rPr>
              </m:ctrlPr>
            </m:dPr>
            <m:e>
              <m:d>
                <m:dPr>
                  <m:ctrlPr>
                    <w:rPr>
                      <w:rFonts w:ascii="Cambria Math" w:hAnsi="Cambria Math"/>
                      <w:i/>
                      <w:lang w:eastAsia="ja-JP"/>
                    </w:rPr>
                  </m:ctrlPr>
                </m:dPr>
                <m:e>
                  <m:r>
                    <w:rPr>
                      <w:rFonts w:ascii="Cambria Math" w:hAnsi="Cambria Math"/>
                      <w:lang w:eastAsia="ja-JP"/>
                    </w:rPr>
                    <m:t>10</m:t>
                  </m:r>
                  <m:sSub>
                    <m:sSubPr>
                      <m:ctrlPr>
                        <w:rPr>
                          <w:rFonts w:ascii="Cambria Math" w:hAnsi="Cambria Math"/>
                          <w:i/>
                          <w:lang w:eastAsia="ja-JP"/>
                        </w:rPr>
                      </m:ctrlPr>
                    </m:sSubPr>
                    <m:e>
                      <m:r>
                        <w:rPr>
                          <w:rFonts w:ascii="Cambria Math" w:hAnsi="Cambria Math"/>
                          <w:lang w:eastAsia="ja-JP"/>
                        </w:rPr>
                        <m:t>n</m:t>
                      </m:r>
                    </m:e>
                    <m:sub>
                      <m:r>
                        <m:rPr>
                          <m:nor/>
                        </m:rPr>
                        <w:rPr>
                          <w:rFonts w:ascii="Cambria Math" w:hAnsi="Cambria Math"/>
                          <w:lang w:eastAsia="ja-JP"/>
                        </w:rPr>
                        <m:t>f_start_PO</m:t>
                      </m:r>
                    </m:sub>
                  </m:sSub>
                  <m:r>
                    <w:rPr>
                      <w:rFonts w:ascii="Cambria Math" w:hAnsi="Cambria Math"/>
                      <w:lang w:eastAsia="ja-JP"/>
                    </w:rPr>
                    <m:t>+</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m:rPr>
                                  <m:nor/>
                                </m:rPr>
                                <w:rPr>
                                  <w:rFonts w:ascii="Cambria Math" w:hAnsi="Cambria Math"/>
                                  <w:lang w:eastAsia="ja-JP"/>
                                </w:rPr>
                                <m:t>start_PO</m:t>
                              </m:r>
                            </m:sub>
                          </m:sSub>
                        </m:num>
                        <m:den>
                          <m:r>
                            <w:rPr>
                              <w:rFonts w:ascii="Cambria Math" w:hAnsi="Cambria Math"/>
                              <w:lang w:eastAsia="ja-JP"/>
                            </w:rPr>
                            <m:t>2</m:t>
                          </m:r>
                        </m:den>
                      </m:f>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e>
              </m:d>
              <m:r>
                <m:rPr>
                  <m:nor/>
                </m:rPr>
                <w:rPr>
                  <w:rFonts w:ascii="Cambria Math" w:hAnsi="Cambria Math"/>
                  <w:lang w:eastAsia="ja-JP"/>
                </w:rPr>
                <m:t>mod</m:t>
              </m:r>
              <m:r>
                <w:rPr>
                  <w:rFonts w:ascii="Cambria Math" w:hAnsi="Cambria Math"/>
                  <w:lang w:eastAsia="ja-JP"/>
                </w:rPr>
                <m:t xml:space="preserve"> 2048+1</m:t>
              </m:r>
            </m:e>
          </m:d>
          <m:sSup>
            <m:sSupPr>
              <m:ctrlPr>
                <w:rPr>
                  <w:rFonts w:ascii="Cambria Math" w:hAnsi="Cambria Math"/>
                  <w:i/>
                  <w:lang w:eastAsia="ja-JP"/>
                </w:rPr>
              </m:ctrlPr>
            </m:sSupPr>
            <m:e>
              <m:r>
                <w:rPr>
                  <w:rFonts w:ascii="Cambria Math" w:hAnsi="Cambria Math"/>
                  <w:lang w:eastAsia="ja-JP"/>
                </w:rPr>
                <m:t>2</m:t>
              </m:r>
            </m:e>
            <m:sup>
              <m:r>
                <w:rPr>
                  <w:rFonts w:ascii="Cambria Math" w:hAnsi="Cambria Math"/>
                  <w:lang w:eastAsia="ja-JP"/>
                </w:rPr>
                <m:t>9</m:t>
              </m:r>
            </m:sup>
          </m:s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sub>
            <m:sup>
              <m:r>
                <m:rPr>
                  <m:nor/>
                </m:rPr>
                <w:rPr>
                  <w:rFonts w:ascii="Cambria Math" w:hAnsi="Cambria Math"/>
                  <w:lang w:eastAsia="ja-JP"/>
                </w:rPr>
                <m:t>cell</m:t>
              </m:r>
            </m:sup>
          </m:sSub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ID</m:t>
              </m:r>
              <m:ctrlPr>
                <w:rPr>
                  <w:rFonts w:ascii="Cambria Math" w:hAnsi="Cambria Math"/>
                  <w:lang w:eastAsia="ja-JP"/>
                </w:rPr>
              </m:ctrlPr>
            </m:sub>
            <m:sup>
              <m:r>
                <m:rPr>
                  <m:nor/>
                </m:rPr>
                <w:rPr>
                  <w:rFonts w:ascii="Cambria Math" w:hAnsi="Cambria Math"/>
                  <w:lang w:eastAsia="ja-JP"/>
                </w:rPr>
                <m:t>resource</m:t>
              </m:r>
            </m:sup>
          </m:sSubSup>
          <m:sSup>
            <m:sSupPr>
              <m:ctrlPr>
                <w:rPr>
                  <w:rFonts w:ascii="Cambria Math" w:hAnsi="Cambria Math"/>
                  <w:i/>
                  <w:lang w:eastAsia="ja-JP"/>
                </w:rPr>
              </m:ctrlPr>
            </m:sSupPr>
            <m:e>
              <m:r>
                <w:rPr>
                  <w:rFonts w:ascii="Cambria Math" w:hAnsi="Cambria Math"/>
                  <w:lang w:eastAsia="ja-JP"/>
                </w:rPr>
                <m:t>2</m:t>
              </m:r>
            </m:e>
            <m:sup>
              <m:r>
                <w:rPr>
                  <w:rFonts w:ascii="Cambria Math" w:hAnsi="Cambria Math"/>
                  <w:lang w:eastAsia="ja-JP"/>
                </w:rPr>
                <m:t>29</m:t>
              </m:r>
            </m:sup>
          </m:sSup>
        </m:oMath>
      </m:oMathPara>
    </w:p>
    <w:p w14:paraId="790AF31A" w14:textId="61F08D6B" w:rsidR="00E40280" w:rsidRPr="0022219F" w:rsidRDefault="00E40280" w:rsidP="009377FC">
      <w:pPr>
        <w:pStyle w:val="BodyText"/>
        <w:jc w:val="both"/>
      </w:pPr>
      <w:r w:rsidRPr="0022219F">
        <w:t>where it is observed that c_init remain unchanged for resource</w:t>
      </w:r>
      <w:r w:rsidR="004634EF" w:rsidRPr="0022219F">
        <w:t xml:space="preserve"> 0. </w:t>
      </w:r>
      <w:r w:rsidR="00C42815">
        <w:t>It should be noted that this change does not increase the risk of false detections with WUSs from other POs s</w:t>
      </w:r>
      <w:r w:rsidR="004634EF" w:rsidRPr="0022219F">
        <w:t xml:space="preserve">ince </w:t>
      </w:r>
      <w:r w:rsidR="0061150E">
        <w:t>th</w:t>
      </w:r>
      <w:r w:rsidR="00C42815">
        <w:t>e</w:t>
      </w:r>
      <w:r w:rsidR="0061150E">
        <w:t xml:space="preserve"> change is only implemented on a resour</w:t>
      </w:r>
      <w:r w:rsidR="00A61507">
        <w:t>ce for which the MSBs of c_init are also changed</w:t>
      </w:r>
      <w:r w:rsidR="004634EF" w:rsidRPr="0022219F">
        <w:t>.</w:t>
      </w:r>
    </w:p>
    <w:p w14:paraId="23ED98B4" w14:textId="5DB6D1D4" w:rsidR="007E3196" w:rsidRPr="0022219F" w:rsidRDefault="00AA1D74" w:rsidP="009377FC">
      <w:pPr>
        <w:pStyle w:val="BodyText"/>
        <w:keepNext/>
        <w:jc w:val="center"/>
      </w:pPr>
      <w:r w:rsidRPr="0022219F">
        <w:rPr>
          <w:noProof/>
        </w:rPr>
        <w:lastRenderedPageBreak/>
        <w:drawing>
          <wp:inline distT="0" distB="0" distL="0" distR="0" wp14:anchorId="6AD38614" wp14:editId="7FCF6B25">
            <wp:extent cx="4051300" cy="3048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1300" cy="3048000"/>
                    </a:xfrm>
                    <a:prstGeom prst="rect">
                      <a:avLst/>
                    </a:prstGeom>
                    <a:noFill/>
                    <a:ln>
                      <a:noFill/>
                    </a:ln>
                  </pic:spPr>
                </pic:pic>
              </a:graphicData>
            </a:graphic>
          </wp:inline>
        </w:drawing>
      </w:r>
    </w:p>
    <w:p w14:paraId="58DB6F9B" w14:textId="53DE27B1" w:rsidR="00AD1556" w:rsidRPr="0022219F" w:rsidRDefault="007E3196" w:rsidP="009377FC">
      <w:pPr>
        <w:pStyle w:val="Caption"/>
        <w:jc w:val="both"/>
        <w:rPr>
          <w:noProof/>
        </w:rPr>
      </w:pPr>
      <w:bookmarkStart w:id="49" w:name="_Ref23695316"/>
      <w:r w:rsidRPr="0022219F">
        <w:t xml:space="preserve">Figure </w:t>
      </w:r>
      <w:r w:rsidRPr="0022219F">
        <w:fldChar w:fldCharType="begin"/>
      </w:r>
      <w:r w:rsidRPr="0022219F">
        <w:instrText xml:space="preserve"> SEQ Figure \* ARABIC </w:instrText>
      </w:r>
      <w:r w:rsidRPr="0022219F">
        <w:fldChar w:fldCharType="separate"/>
      </w:r>
      <w:r w:rsidR="00E05AC8">
        <w:rPr>
          <w:noProof/>
        </w:rPr>
        <w:t>3</w:t>
      </w:r>
      <w:r w:rsidRPr="0022219F">
        <w:fldChar w:fldCharType="end"/>
      </w:r>
      <w:bookmarkEnd w:id="49"/>
      <w:r w:rsidRPr="0022219F">
        <w:t>: Effect on PAPR for different scrambling initialization</w:t>
      </w:r>
      <w:r w:rsidRPr="0022219F">
        <w:rPr>
          <w:noProof/>
        </w:rPr>
        <w:t xml:space="preserve"> values. Blue lines represent </w:t>
      </w:r>
      <w:r w:rsidR="00D65EA6" w:rsidRPr="0022219F">
        <w:rPr>
          <w:noProof/>
        </w:rPr>
        <w:t xml:space="preserve">a </w:t>
      </w:r>
      <w:r w:rsidRPr="0022219F">
        <w:rPr>
          <w:noProof/>
        </w:rPr>
        <w:t>1</w:t>
      </w:r>
      <w:r w:rsidR="00D65EA6" w:rsidRPr="0022219F">
        <w:rPr>
          <w:noProof/>
        </w:rPr>
        <w:t>-</w:t>
      </w:r>
      <w:r w:rsidRPr="0022219F">
        <w:rPr>
          <w:noProof/>
        </w:rPr>
        <w:t xml:space="preserve">bit difference whereas red lines represent </w:t>
      </w:r>
      <w:r w:rsidR="00D65EA6" w:rsidRPr="0022219F">
        <w:rPr>
          <w:noProof/>
        </w:rPr>
        <w:t xml:space="preserve">a </w:t>
      </w:r>
      <w:r w:rsidRPr="0022219F">
        <w:rPr>
          <w:noProof/>
        </w:rPr>
        <w:t>2</w:t>
      </w:r>
      <w:r w:rsidR="00D65EA6" w:rsidRPr="0022219F">
        <w:rPr>
          <w:noProof/>
        </w:rPr>
        <w:t>-</w:t>
      </w:r>
      <w:r w:rsidRPr="0022219F">
        <w:rPr>
          <w:noProof/>
        </w:rPr>
        <w:t>bit difference according to the proposal. Resu</w:t>
      </w:r>
      <w:r w:rsidR="00446372" w:rsidRPr="0022219F">
        <w:rPr>
          <w:noProof/>
        </w:rPr>
        <w:t>l</w:t>
      </w:r>
      <w:r w:rsidRPr="0022219F">
        <w:rPr>
          <w:noProof/>
        </w:rPr>
        <w:t>ts are prese</w:t>
      </w:r>
      <w:r w:rsidR="00D65EA6" w:rsidRPr="0022219F">
        <w:rPr>
          <w:noProof/>
        </w:rPr>
        <w:t>n</w:t>
      </w:r>
      <w:r w:rsidRPr="0022219F">
        <w:rPr>
          <w:noProof/>
        </w:rPr>
        <w:t>ted for both the repeated WUS and the flipped WUS</w:t>
      </w:r>
      <w:r w:rsidR="00446372" w:rsidRPr="0022219F">
        <w:rPr>
          <w:noProof/>
        </w:rPr>
        <w:t>,</w:t>
      </w:r>
      <w:r w:rsidR="00D65EA6" w:rsidRPr="0022219F">
        <w:rPr>
          <w:noProof/>
        </w:rPr>
        <w:t xml:space="preserve"> </w:t>
      </w:r>
      <w:r w:rsidR="00446372" w:rsidRPr="0022219F">
        <w:rPr>
          <w:noProof/>
        </w:rPr>
        <w:t>using</w:t>
      </w:r>
      <w:r w:rsidRPr="0022219F">
        <w:rPr>
          <w:noProof/>
        </w:rPr>
        <w:t xml:space="preserve"> solid and</w:t>
      </w:r>
      <w:r w:rsidR="00AD594A" w:rsidRPr="0022219F">
        <w:rPr>
          <w:noProof/>
        </w:rPr>
        <w:t xml:space="preserve"> dashed lines, respectively.</w:t>
      </w:r>
      <w:r w:rsidR="00F85CE8" w:rsidRPr="0022219F">
        <w:rPr>
          <w:noProof/>
        </w:rPr>
        <w:t xml:space="preserve"> </w:t>
      </w:r>
    </w:p>
    <w:p w14:paraId="4E0FD775" w14:textId="2E4CF47A" w:rsidR="00152D13" w:rsidRPr="0022219F" w:rsidRDefault="00152D13" w:rsidP="009377FC">
      <w:pPr>
        <w:jc w:val="both"/>
        <w:rPr>
          <w:lang w:eastAsia="en-GB"/>
        </w:rPr>
      </w:pPr>
      <w:r w:rsidRPr="0022219F">
        <w:rPr>
          <w:lang w:eastAsia="en-GB"/>
        </w:rPr>
        <w:t xml:space="preserve">Considering the discussion and results </w:t>
      </w:r>
      <w:r w:rsidR="003A5647" w:rsidRPr="0022219F">
        <w:rPr>
          <w:lang w:eastAsia="en-GB"/>
        </w:rPr>
        <w:t xml:space="preserve">above and </w:t>
      </w:r>
      <w:r w:rsidR="002729DB" w:rsidRPr="0022219F">
        <w:rPr>
          <w:lang w:eastAsia="en-GB"/>
        </w:rPr>
        <w:t>in</w:t>
      </w:r>
      <w:r w:rsidRPr="0022219F">
        <w:rPr>
          <w:lang w:eastAsia="en-GB"/>
        </w:rPr>
        <w:t xml:space="preserve"> Sec. </w:t>
      </w:r>
      <w:r w:rsidRPr="0022219F">
        <w:rPr>
          <w:lang w:eastAsia="en-GB"/>
        </w:rPr>
        <w:fldChar w:fldCharType="begin"/>
      </w:r>
      <w:r w:rsidRPr="0022219F">
        <w:rPr>
          <w:lang w:eastAsia="en-GB"/>
        </w:rPr>
        <w:instrText xml:space="preserve"> REF _Ref23927761 \r \h </w:instrText>
      </w:r>
      <w:r w:rsidR="006A1733" w:rsidRPr="0022219F">
        <w:rPr>
          <w:lang w:eastAsia="en-GB"/>
        </w:rPr>
        <w:instrText xml:space="preserve"> \* MERGEFORMAT </w:instrText>
      </w:r>
      <w:r w:rsidRPr="0022219F">
        <w:rPr>
          <w:lang w:eastAsia="en-GB"/>
        </w:rPr>
      </w:r>
      <w:r w:rsidRPr="0022219F">
        <w:rPr>
          <w:lang w:eastAsia="en-GB"/>
        </w:rPr>
        <w:fldChar w:fldCharType="separate"/>
      </w:r>
      <w:r w:rsidR="00E05AC8">
        <w:rPr>
          <w:lang w:eastAsia="en-GB"/>
        </w:rPr>
        <w:t>2.3.1</w:t>
      </w:r>
      <w:r w:rsidRPr="0022219F">
        <w:rPr>
          <w:lang w:eastAsia="en-GB"/>
        </w:rPr>
        <w:fldChar w:fldCharType="end"/>
      </w:r>
      <w:r w:rsidRPr="0022219F">
        <w:rPr>
          <w:lang w:eastAsia="en-GB"/>
        </w:rPr>
        <w:t>, we propose the following scrambling initialization:</w:t>
      </w:r>
    </w:p>
    <w:p w14:paraId="7E136AC8" w14:textId="2AFAA7F0" w:rsidR="00D71E97" w:rsidRPr="0022219F" w:rsidRDefault="00D71E97" w:rsidP="009377FC">
      <w:pPr>
        <w:pStyle w:val="Proposal"/>
        <w:jc w:val="both"/>
        <w:rPr>
          <w:rFonts w:eastAsia="Malgun Gothic" w:cs="Times"/>
        </w:rPr>
      </w:pPr>
      <w:bookmarkStart w:id="50" w:name="_Toc21106671"/>
      <w:bookmarkStart w:id="51" w:name="_Toc24137334"/>
      <w:r w:rsidRPr="0022219F">
        <w:rPr>
          <w:lang w:eastAsia="ja-JP"/>
        </w:rPr>
        <w:t>The scrambling initialization is determined from the following equation:</w:t>
      </w:r>
      <w:bookmarkEnd w:id="50"/>
      <w:bookmarkEnd w:id="51"/>
    </w:p>
    <w:bookmarkStart w:id="52" w:name="_Toc24112115"/>
    <w:bookmarkStart w:id="53" w:name="_Toc24137335"/>
    <w:bookmarkStart w:id="54" w:name="_Hlk21078020"/>
    <w:p w14:paraId="756476EE" w14:textId="69977114" w:rsidR="005F37B6" w:rsidRPr="00DE0BE3" w:rsidRDefault="001A4D4F" w:rsidP="009377FC">
      <w:pPr>
        <w:pStyle w:val="Proposal"/>
        <w:numPr>
          <w:ilvl w:val="0"/>
          <w:numId w:val="0"/>
        </w:numPr>
        <w:jc w:val="both"/>
        <w:rPr>
          <w:rFonts w:ascii="Cambria Math" w:hAnsi="Cambria Math"/>
          <w:b w:val="0"/>
        </w:rPr>
      </w:pPr>
      <m:oMathPara>
        <m:oMath>
          <m:m>
            <m:mPr>
              <m:mcs>
                <m:mc>
                  <m:mcPr>
                    <m:count m:val="1"/>
                    <m:mcJc m:val="right"/>
                  </m:mcPr>
                </m:mc>
                <m:mc>
                  <m:mcPr>
                    <m:count m:val="1"/>
                    <m:mcJc m:val="center"/>
                  </m:mcPr>
                </m:mc>
                <m:mc>
                  <m:mcPr>
                    <m:count m:val="1"/>
                    <m:mcJc m:val="left"/>
                  </m:mcPr>
                </m:mc>
              </m:mcs>
              <m:ctrlPr>
                <w:rPr>
                  <w:rFonts w:ascii="Cambria Math" w:hAnsi="Cambria Math"/>
                  <w:b w:val="0"/>
                </w:rPr>
              </m:ctrlPr>
            </m:mPr>
            <m:mr>
              <m:e>
                <m:sSub>
                  <m:sSubPr>
                    <m:ctrlPr>
                      <w:rPr>
                        <w:rFonts w:ascii="Cambria Math" w:hAnsi="Cambria Math"/>
                        <w:b w:val="0"/>
                        <w:lang w:eastAsia="ja-JP"/>
                      </w:rPr>
                    </m:ctrlPr>
                  </m:sSubPr>
                  <m:e>
                    <m:r>
                      <m:rPr>
                        <m:sty m:val="bi"/>
                      </m:rPr>
                      <w:rPr>
                        <w:rFonts w:ascii="Cambria Math" w:hAnsi="Cambria Math"/>
                        <w:lang w:eastAsia="ja-JP"/>
                      </w:rPr>
                      <m:t>c</m:t>
                    </m:r>
                  </m:e>
                  <m:sub>
                    <m:r>
                      <m:rPr>
                        <m:nor/>
                      </m:rPr>
                      <w:rPr>
                        <w:rFonts w:ascii="Cambria Math" w:hAnsi="Cambria Math"/>
                        <w:b w:val="0"/>
                        <w:lang w:eastAsia="ja-JP"/>
                      </w:rPr>
                      <m:t>init_WUS</m:t>
                    </m:r>
                  </m:sub>
                </m:sSub>
              </m:e>
              <m:e>
                <m:r>
                  <m:rPr>
                    <m:sty m:val="b"/>
                  </m:rPr>
                  <w:rPr>
                    <w:rFonts w:ascii="Cambria Math" w:hAnsi="Cambria Math"/>
                  </w:rPr>
                  <m:t>=</m:t>
                </m:r>
              </m:e>
              <m:e>
                <m:d>
                  <m:dPr>
                    <m:ctrlPr>
                      <w:rPr>
                        <w:rFonts w:ascii="Cambria Math" w:hAnsi="Cambria Math"/>
                        <w:b w:val="0"/>
                        <w:lang w:eastAsia="ja-JP"/>
                      </w:rPr>
                    </m:ctrlPr>
                  </m:dPr>
                  <m:e>
                    <m:d>
                      <m:dPr>
                        <m:ctrlPr>
                          <w:rPr>
                            <w:rFonts w:ascii="Cambria Math" w:hAnsi="Cambria Math"/>
                            <w:b w:val="0"/>
                            <w:lang w:eastAsia="ja-JP"/>
                          </w:rPr>
                        </m:ctrlPr>
                      </m:dPr>
                      <m:e>
                        <m:sSubSup>
                          <m:sSubSupPr>
                            <m:ctrlPr>
                              <w:rPr>
                                <w:rFonts w:ascii="Cambria Math" w:hAnsi="Cambria Math"/>
                                <w:b w:val="0"/>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cell</m:t>
                            </m:r>
                          </m:sup>
                        </m:sSubSup>
                        <m:r>
                          <m:rPr>
                            <m:sty m:val="b"/>
                          </m:rPr>
                          <w:rPr>
                            <w:rFonts w:ascii="Cambria Math" w:hAnsi="Cambria Math"/>
                            <w:lang w:eastAsia="ja-JP"/>
                          </w:rPr>
                          <m:t>+</m:t>
                        </m:r>
                        <m:sSubSup>
                          <m:sSubSupPr>
                            <m:ctrlPr>
                              <w:rPr>
                                <w:rFonts w:ascii="Cambria Math" w:hAnsi="Cambria Math"/>
                                <w:b w:val="0"/>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r>
                          <m:rPr>
                            <m:nor/>
                          </m:rPr>
                          <w:rPr>
                            <w:rFonts w:ascii="Cambria Math" w:hAnsi="Cambria Math"/>
                            <w:b w:val="0"/>
                            <w:lang w:eastAsia="ja-JP"/>
                          </w:rPr>
                          <m:t>PNB</m:t>
                        </m:r>
                      </m:e>
                    </m:d>
                    <m:r>
                      <m:rPr>
                        <m:sty m:val="b"/>
                      </m:rPr>
                      <w:rPr>
                        <w:rFonts w:ascii="Cambria Math" w:hAnsi="Cambria Math"/>
                        <w:lang w:eastAsia="ja-JP"/>
                      </w:rPr>
                      <m:t xml:space="preserve"> </m:t>
                    </m:r>
                    <m:r>
                      <m:rPr>
                        <m:nor/>
                      </m:rPr>
                      <w:rPr>
                        <w:rFonts w:ascii="Cambria Math" w:hAnsi="Cambria Math"/>
                        <w:b w:val="0"/>
                        <w:lang w:eastAsia="ja-JP"/>
                      </w:rPr>
                      <m:t>mod</m:t>
                    </m:r>
                    <m:r>
                      <m:rPr>
                        <m:sty m:val="b"/>
                      </m:rPr>
                      <w:rPr>
                        <w:rFonts w:ascii="Cambria Math" w:hAnsi="Cambria Math"/>
                        <w:lang w:eastAsia="ja-JP"/>
                      </w:rPr>
                      <m:t xml:space="preserve"> 512+1</m:t>
                    </m:r>
                  </m:e>
                </m:d>
              </m:e>
            </m:mr>
            <m:mr>
              <m:e/>
              <m:e/>
              <m:e>
                <m:d>
                  <m:dPr>
                    <m:ctrlPr>
                      <w:rPr>
                        <w:rFonts w:ascii="Cambria Math" w:hAnsi="Cambria Math"/>
                        <w:b w:val="0"/>
                        <w:lang w:eastAsia="ja-JP"/>
                      </w:rPr>
                    </m:ctrlPr>
                  </m:dPr>
                  <m:e>
                    <m:d>
                      <m:dPr>
                        <m:ctrlPr>
                          <w:rPr>
                            <w:rFonts w:ascii="Cambria Math" w:hAnsi="Cambria Math"/>
                            <w:b w:val="0"/>
                            <w:lang w:eastAsia="ja-JP"/>
                          </w:rPr>
                        </m:ctrlPr>
                      </m:dPr>
                      <m:e>
                        <m:r>
                          <m:rPr>
                            <m:sty m:val="b"/>
                          </m:rPr>
                          <w:rPr>
                            <w:rFonts w:ascii="Cambria Math" w:hAnsi="Cambria Math"/>
                            <w:lang w:eastAsia="ja-JP"/>
                          </w:rPr>
                          <m:t>10</m:t>
                        </m:r>
                        <m:sSub>
                          <m:sSubPr>
                            <m:ctrlPr>
                              <w:rPr>
                                <w:rFonts w:ascii="Cambria Math" w:hAnsi="Cambria Math"/>
                                <w:b w:val="0"/>
                                <w:lang w:eastAsia="ja-JP"/>
                              </w:rPr>
                            </m:ctrlPr>
                          </m:sSubPr>
                          <m:e>
                            <m:r>
                              <m:rPr>
                                <m:sty m:val="bi"/>
                              </m:rPr>
                              <w:rPr>
                                <w:rFonts w:ascii="Cambria Math" w:hAnsi="Cambria Math"/>
                                <w:lang w:eastAsia="ja-JP"/>
                              </w:rPr>
                              <m:t>n</m:t>
                            </m:r>
                          </m:e>
                          <m:sub>
                            <m:r>
                              <m:rPr>
                                <m:nor/>
                              </m:rPr>
                              <w:rPr>
                                <w:rFonts w:ascii="Cambria Math" w:hAnsi="Cambria Math"/>
                                <w:b w:val="0"/>
                                <w:lang w:eastAsia="ja-JP"/>
                              </w:rPr>
                              <m:t>f_start_PO</m:t>
                            </m:r>
                          </m:sub>
                        </m:sSub>
                        <m:r>
                          <m:rPr>
                            <m:sty m:val="b"/>
                          </m:rPr>
                          <w:rPr>
                            <w:rFonts w:ascii="Cambria Math" w:hAnsi="Cambria Math"/>
                            <w:lang w:eastAsia="ja-JP"/>
                          </w:rPr>
                          <m:t>+</m:t>
                        </m:r>
                        <m:d>
                          <m:dPr>
                            <m:begChr m:val="⌊"/>
                            <m:endChr m:val="⌋"/>
                            <m:ctrlPr>
                              <w:rPr>
                                <w:rFonts w:ascii="Cambria Math" w:hAnsi="Cambria Math"/>
                                <w:b w:val="0"/>
                                <w:lang w:eastAsia="ja-JP"/>
                              </w:rPr>
                            </m:ctrlPr>
                          </m:dPr>
                          <m:e>
                            <m:f>
                              <m:fPr>
                                <m:ctrlPr>
                                  <w:rPr>
                                    <w:rFonts w:ascii="Cambria Math" w:hAnsi="Cambria Math"/>
                                    <w:b w:val="0"/>
                                    <w:lang w:eastAsia="ja-JP"/>
                                  </w:rPr>
                                </m:ctrlPr>
                              </m:fPr>
                              <m:num>
                                <m:sSub>
                                  <m:sSubPr>
                                    <m:ctrlPr>
                                      <w:rPr>
                                        <w:rFonts w:ascii="Cambria Math" w:hAnsi="Cambria Math"/>
                                        <w:b w:val="0"/>
                                        <w:lang w:eastAsia="ja-JP"/>
                                      </w:rPr>
                                    </m:ctrlPr>
                                  </m:sSubPr>
                                  <m:e>
                                    <m:r>
                                      <m:rPr>
                                        <m:sty m:val="bi"/>
                                      </m:rPr>
                                      <w:rPr>
                                        <w:rFonts w:ascii="Cambria Math" w:hAnsi="Cambria Math"/>
                                        <w:lang w:eastAsia="ja-JP"/>
                                      </w:rPr>
                                      <m:t>n</m:t>
                                    </m:r>
                                  </m:e>
                                  <m:sub>
                                    <m:r>
                                      <m:rPr>
                                        <m:nor/>
                                      </m:rPr>
                                      <w:rPr>
                                        <w:rFonts w:ascii="Cambria Math" w:hAnsi="Cambria Math"/>
                                        <w:b w:val="0"/>
                                        <w:lang w:eastAsia="ja-JP"/>
                                      </w:rPr>
                                      <m:t>start_PO</m:t>
                                    </m:r>
                                  </m:sub>
                                </m:sSub>
                              </m:num>
                              <m:den>
                                <m:r>
                                  <m:rPr>
                                    <m:sty m:val="b"/>
                                  </m:rPr>
                                  <w:rPr>
                                    <w:rFonts w:ascii="Cambria Math" w:hAnsi="Cambria Math"/>
                                    <w:lang w:eastAsia="ja-JP"/>
                                  </w:rPr>
                                  <m:t>2</m:t>
                                </m:r>
                              </m:den>
                            </m:f>
                          </m:e>
                        </m:d>
                        <m:r>
                          <m:rPr>
                            <m:sty m:val="bi"/>
                          </m:rPr>
                          <w:rPr>
                            <w:rFonts w:ascii="Cambria Math" w:hAnsi="Cambria Math"/>
                            <w:lang w:eastAsia="ja-JP"/>
                          </w:rPr>
                          <m:t>+</m:t>
                        </m:r>
                        <m:sSubSup>
                          <m:sSubSupPr>
                            <m:ctrlPr>
                              <w:rPr>
                                <w:rFonts w:ascii="Cambria Math" w:hAnsi="Cambria Math"/>
                                <w:b w:val="0"/>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e>
                    </m:d>
                    <m:r>
                      <m:rPr>
                        <m:nor/>
                      </m:rPr>
                      <w:rPr>
                        <w:rFonts w:ascii="Cambria Math" w:hAnsi="Cambria Math"/>
                        <w:b w:val="0"/>
                        <w:lang w:eastAsia="ja-JP"/>
                      </w:rPr>
                      <m:t>mod</m:t>
                    </m:r>
                    <m:r>
                      <m:rPr>
                        <m:sty m:val="b"/>
                      </m:rPr>
                      <w:rPr>
                        <w:rFonts w:ascii="Cambria Math" w:hAnsi="Cambria Math"/>
                        <w:lang w:eastAsia="ja-JP"/>
                      </w:rPr>
                      <m:t xml:space="preserve"> 2048+1</m:t>
                    </m:r>
                  </m:e>
                </m:d>
                <m:sSup>
                  <m:sSupPr>
                    <m:ctrlPr>
                      <w:rPr>
                        <w:rFonts w:ascii="Cambria Math" w:hAnsi="Cambria Math"/>
                        <w:b w:val="0"/>
                        <w:lang w:eastAsia="ja-JP"/>
                      </w:rPr>
                    </m:ctrlPr>
                  </m:sSupPr>
                  <m:e>
                    <m:r>
                      <m:rPr>
                        <m:sty m:val="b"/>
                      </m:rPr>
                      <w:rPr>
                        <w:rFonts w:ascii="Cambria Math" w:hAnsi="Cambria Math"/>
                        <w:lang w:eastAsia="ja-JP"/>
                      </w:rPr>
                      <m:t>2</m:t>
                    </m:r>
                  </m:e>
                  <m:sup>
                    <m:r>
                      <m:rPr>
                        <m:sty m:val="b"/>
                      </m:rPr>
                      <w:rPr>
                        <w:rFonts w:ascii="Cambria Math" w:hAnsi="Cambria Math"/>
                        <w:lang w:eastAsia="ja-JP"/>
                      </w:rPr>
                      <m:t>9</m:t>
                    </m:r>
                  </m:sup>
                </m:sSup>
                <m:r>
                  <m:rPr>
                    <m:sty m:val="b"/>
                  </m:rPr>
                  <w:rPr>
                    <w:rFonts w:ascii="Cambria Math" w:hAnsi="Cambria Math"/>
                    <w:lang w:eastAsia="ja-JP"/>
                  </w:rPr>
                  <m:t>+</m:t>
                </m:r>
                <m:sSubSup>
                  <m:sSubSupPr>
                    <m:ctrlPr>
                      <w:rPr>
                        <w:rFonts w:ascii="Cambria Math" w:hAnsi="Cambria Math"/>
                        <w:b w:val="0"/>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cell</m:t>
                    </m:r>
                  </m:sup>
                </m:sSubSup>
                <m:r>
                  <m:rPr>
                    <m:sty m:val="b"/>
                  </m:rPr>
                  <w:rPr>
                    <w:rFonts w:ascii="Cambria Math" w:hAnsi="Cambria Math"/>
                    <w:lang w:eastAsia="ja-JP"/>
                  </w:rPr>
                  <m:t>+</m:t>
                </m:r>
                <m:sSubSup>
                  <m:sSubSupPr>
                    <m:ctrlPr>
                      <w:rPr>
                        <w:rFonts w:ascii="Cambria Math" w:hAnsi="Cambria Math"/>
                        <w:b w:val="0"/>
                        <w:lang w:eastAsia="ja-JP"/>
                      </w:rPr>
                    </m:ctrlPr>
                  </m:sSubSupPr>
                  <m:e>
                    <m:r>
                      <m:rPr>
                        <m:sty m:val="bi"/>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sSup>
                  <m:sSupPr>
                    <m:ctrlPr>
                      <w:rPr>
                        <w:rFonts w:ascii="Cambria Math" w:hAnsi="Cambria Math"/>
                        <w:b w:val="0"/>
                        <w:lang w:eastAsia="ja-JP"/>
                      </w:rPr>
                    </m:ctrlPr>
                  </m:sSupPr>
                  <m:e>
                    <m:r>
                      <m:rPr>
                        <m:sty m:val="b"/>
                      </m:rPr>
                      <w:rPr>
                        <w:rFonts w:ascii="Cambria Math" w:hAnsi="Cambria Math"/>
                        <w:lang w:eastAsia="ja-JP"/>
                      </w:rPr>
                      <m:t>2</m:t>
                    </m:r>
                  </m:e>
                  <m:sup>
                    <m:r>
                      <m:rPr>
                        <m:sty m:val="b"/>
                      </m:rPr>
                      <w:rPr>
                        <w:rFonts w:ascii="Cambria Math" w:hAnsi="Cambria Math"/>
                        <w:lang w:eastAsia="ja-JP"/>
                      </w:rPr>
                      <m:t>29</m:t>
                    </m:r>
                  </m:sup>
                </m:sSup>
              </m:e>
            </m:mr>
          </m:m>
        </m:oMath>
      </m:oMathPara>
      <w:bookmarkEnd w:id="52"/>
      <w:bookmarkEnd w:id="53"/>
    </w:p>
    <w:bookmarkEnd w:id="54"/>
    <w:p w14:paraId="693B9AE7" w14:textId="77777777" w:rsidR="00847187" w:rsidRPr="0022219F" w:rsidRDefault="00847187" w:rsidP="009377FC">
      <w:pPr>
        <w:pStyle w:val="Heading3"/>
        <w:jc w:val="both"/>
        <w:rPr>
          <w:lang w:val="en-US"/>
        </w:rPr>
      </w:pPr>
      <w:r w:rsidRPr="0022219F">
        <w:rPr>
          <w:rFonts w:eastAsia="Malgun Gothic"/>
          <w:lang w:val="en-US"/>
        </w:rPr>
        <w:t>Intra-</w:t>
      </w:r>
      <w:r w:rsidRPr="0022219F">
        <w:rPr>
          <w:lang w:val="en-US"/>
        </w:rPr>
        <w:t>resource PAPR reduction</w:t>
      </w:r>
    </w:p>
    <w:p w14:paraId="64279F18" w14:textId="18B8AC10" w:rsidR="00847187" w:rsidRPr="0022219F" w:rsidRDefault="00703777" w:rsidP="009377FC">
      <w:pPr>
        <w:jc w:val="both"/>
        <w:rPr>
          <w:lang w:eastAsia="ja-JP"/>
        </w:rPr>
      </w:pPr>
      <w:r>
        <w:rPr>
          <w:lang w:eastAsia="ja-JP"/>
        </w:rPr>
        <w:t xml:space="preserve">For </w:t>
      </w:r>
      <w:r w:rsidR="00FD1BB0">
        <w:rPr>
          <w:lang w:eastAsia="ja-JP"/>
        </w:rPr>
        <w:t xml:space="preserve">intra-resource </w:t>
      </w:r>
      <w:r w:rsidR="00847187" w:rsidRPr="0022219F">
        <w:rPr>
          <w:lang w:eastAsia="ja-JP"/>
        </w:rPr>
        <w:t>PAPR</w:t>
      </w:r>
      <w:r>
        <w:rPr>
          <w:lang w:eastAsia="ja-JP"/>
        </w:rPr>
        <w:t>, a</w:t>
      </w:r>
      <w:r w:rsidR="00847187" w:rsidRPr="0022219F">
        <w:rPr>
          <w:lang w:eastAsia="ja-JP"/>
        </w:rPr>
        <w:t xml:space="preserve"> low complexity modification w</w:t>
      </w:r>
      <w:r w:rsidR="005E2929">
        <w:rPr>
          <w:lang w:eastAsia="ja-JP"/>
        </w:rPr>
        <w:t>as</w:t>
      </w:r>
      <w:r w:rsidR="00847187" w:rsidRPr="0022219F">
        <w:rPr>
          <w:lang w:eastAsia="ja-JP"/>
        </w:rPr>
        <w:t xml:space="preserve"> </w:t>
      </w:r>
      <w:r w:rsidR="005E2929">
        <w:rPr>
          <w:lang w:eastAsia="ja-JP"/>
        </w:rPr>
        <w:t>designed</w:t>
      </w:r>
      <w:r w:rsidR="00847187" w:rsidRPr="0022219F">
        <w:rPr>
          <w:lang w:eastAsia="ja-JP"/>
        </w:rPr>
        <w:t>, presented below for a single OFDM symbol</w:t>
      </w:r>
      <w:r w:rsidR="005E2929">
        <w:rPr>
          <w:lang w:eastAsia="ja-JP"/>
        </w:rPr>
        <w:t>.</w:t>
      </w:r>
      <w:r w:rsidR="00847187" w:rsidRPr="0022219F">
        <w:rPr>
          <w:lang w:eastAsia="ja-JP"/>
        </w:rPr>
        <w:t xml:space="preserve"> The </w:t>
      </w:r>
      <w:r w:rsidR="005E2929">
        <w:rPr>
          <w:lang w:eastAsia="ja-JP"/>
        </w:rPr>
        <w:t xml:space="preserve">modification </w:t>
      </w:r>
      <w:r w:rsidR="00326C23">
        <w:rPr>
          <w:lang w:eastAsia="ja-JP"/>
        </w:rPr>
        <w:t>wa</w:t>
      </w:r>
      <w:r w:rsidR="005E2929">
        <w:rPr>
          <w:lang w:eastAsia="ja-JP"/>
        </w:rPr>
        <w:t xml:space="preserve">s </w:t>
      </w:r>
      <w:r w:rsidR="00326C23">
        <w:rPr>
          <w:lang w:eastAsia="ja-JP"/>
        </w:rPr>
        <w:t>evaluated with the</w:t>
      </w:r>
      <w:r w:rsidR="00847187" w:rsidRPr="0022219F">
        <w:rPr>
          <w:lang w:eastAsia="ja-JP"/>
        </w:rPr>
        <w:t xml:space="preserve"> </w:t>
      </w:r>
      <w:r w:rsidR="002669E4">
        <w:rPr>
          <w:lang w:eastAsia="ja-JP"/>
        </w:rPr>
        <w:t xml:space="preserve">two </w:t>
      </w:r>
      <w:r w:rsidR="00847187" w:rsidRPr="0022219F">
        <w:rPr>
          <w:lang w:eastAsia="ja-JP"/>
        </w:rPr>
        <w:t>network configuration</w:t>
      </w:r>
      <w:r w:rsidR="00326C23">
        <w:rPr>
          <w:lang w:eastAsia="ja-JP"/>
        </w:rPr>
        <w:t>s</w:t>
      </w:r>
      <w:r w:rsidR="00847187" w:rsidRPr="0022219F">
        <w:rPr>
          <w:lang w:eastAsia="ja-JP"/>
        </w:rPr>
        <w:t xml:space="preserve"> in </w:t>
      </w:r>
      <w:r w:rsidR="00847187" w:rsidRPr="0022219F">
        <w:rPr>
          <w:lang w:eastAsia="ja-JP"/>
        </w:rPr>
        <w:fldChar w:fldCharType="begin"/>
      </w:r>
      <w:r w:rsidR="00847187" w:rsidRPr="0022219F">
        <w:rPr>
          <w:lang w:eastAsia="ja-JP"/>
        </w:rPr>
        <w:instrText xml:space="preserve"> REF _Ref20753292 \h  \* MERGEFORMAT </w:instrText>
      </w:r>
      <w:r w:rsidR="00847187" w:rsidRPr="0022219F">
        <w:rPr>
          <w:lang w:eastAsia="ja-JP"/>
        </w:rPr>
      </w:r>
      <w:r w:rsidR="00847187" w:rsidRPr="0022219F">
        <w:rPr>
          <w:lang w:eastAsia="ja-JP"/>
        </w:rPr>
        <w:fldChar w:fldCharType="separate"/>
      </w:r>
      <w:r w:rsidR="00E05AC8" w:rsidRPr="0022219F">
        <w:t xml:space="preserve">Table </w:t>
      </w:r>
      <w:r w:rsidR="00E05AC8">
        <w:rPr>
          <w:noProof/>
        </w:rPr>
        <w:t>2</w:t>
      </w:r>
      <w:r w:rsidR="00847187" w:rsidRPr="0022219F">
        <w:rPr>
          <w:lang w:eastAsia="ja-JP"/>
        </w:rPr>
        <w:fldChar w:fldCharType="end"/>
      </w:r>
      <w:r w:rsidR="00326C23">
        <w:rPr>
          <w:lang w:eastAsia="ja-JP"/>
        </w:rPr>
        <w:t>, using one and two paging narrowbands, respectively</w:t>
      </w:r>
      <w:r w:rsidR="00847187" w:rsidRPr="0022219F">
        <w:rPr>
          <w:lang w:eastAsia="ja-JP"/>
        </w:rPr>
        <w:t>.</w:t>
      </w:r>
    </w:p>
    <w:p w14:paraId="5F0F4AD6" w14:textId="14746337" w:rsidR="00847187" w:rsidRPr="0022219F" w:rsidRDefault="00847187" w:rsidP="009377FC">
      <w:pPr>
        <w:pStyle w:val="Caption"/>
        <w:keepNext/>
        <w:jc w:val="both"/>
      </w:pPr>
      <w:bookmarkStart w:id="55" w:name="_Ref20753292"/>
      <w:r w:rsidRPr="0022219F">
        <w:t xml:space="preserve">Table </w:t>
      </w:r>
      <w:r w:rsidRPr="0022219F">
        <w:fldChar w:fldCharType="begin"/>
      </w:r>
      <w:r w:rsidRPr="0022219F">
        <w:instrText xml:space="preserve"> SEQ Table \* ARABIC </w:instrText>
      </w:r>
      <w:r w:rsidRPr="0022219F">
        <w:fldChar w:fldCharType="separate"/>
      </w:r>
      <w:r w:rsidR="00E05AC8">
        <w:rPr>
          <w:noProof/>
        </w:rPr>
        <w:t>2</w:t>
      </w:r>
      <w:r w:rsidRPr="0022219F">
        <w:fldChar w:fldCharType="end"/>
      </w:r>
      <w:bookmarkEnd w:id="55"/>
      <w:r w:rsidRPr="0022219F">
        <w:t xml:space="preserve">: Example carrier </w:t>
      </w:r>
      <w:r w:rsidRPr="0022219F">
        <w:rPr>
          <w:noProof/>
        </w:rPr>
        <w:t>configuration.</w:t>
      </w:r>
    </w:p>
    <w:tbl>
      <w:tblPr>
        <w:tblStyle w:val="GridTable5Dark-Accent1"/>
        <w:tblW w:w="0" w:type="auto"/>
        <w:jc w:val="center"/>
        <w:tblLook w:val="04A0" w:firstRow="1" w:lastRow="0" w:firstColumn="1" w:lastColumn="0" w:noHBand="0" w:noVBand="1"/>
      </w:tblPr>
      <w:tblGrid>
        <w:gridCol w:w="3092"/>
        <w:gridCol w:w="1303"/>
        <w:gridCol w:w="1391"/>
      </w:tblGrid>
      <w:tr w:rsidR="007B3410" w:rsidRPr="0022219F" w14:paraId="14D6F8FB" w14:textId="22D9F8E5" w:rsidTr="000032E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8B6DBE4" w14:textId="77777777" w:rsidR="007B3410" w:rsidRPr="0022219F" w:rsidRDefault="007B3410" w:rsidP="009377FC">
            <w:pPr>
              <w:jc w:val="both"/>
              <w:rPr>
                <w:lang w:eastAsia="ja-JP"/>
              </w:rPr>
            </w:pPr>
            <w:bookmarkStart w:id="56" w:name="_Hlk23842557"/>
            <w:r w:rsidRPr="0022219F">
              <w:rPr>
                <w:lang w:eastAsia="ja-JP"/>
              </w:rPr>
              <w:t>Parameter</w:t>
            </w:r>
          </w:p>
        </w:tc>
        <w:tc>
          <w:tcPr>
            <w:tcW w:w="0" w:type="auto"/>
          </w:tcPr>
          <w:p w14:paraId="4A1EA619" w14:textId="05EC6664" w:rsidR="007B3410" w:rsidRPr="0022219F" w:rsidRDefault="007B3410" w:rsidP="009377FC">
            <w:pPr>
              <w:jc w:val="both"/>
              <w:cnfStyle w:val="100000000000" w:firstRow="1" w:lastRow="0" w:firstColumn="0" w:lastColumn="0" w:oddVBand="0" w:evenVBand="0" w:oddHBand="0" w:evenHBand="0" w:firstRowFirstColumn="0" w:firstRowLastColumn="0" w:lastRowFirstColumn="0" w:lastRowLastColumn="0"/>
              <w:rPr>
                <w:lang w:eastAsia="ja-JP"/>
              </w:rPr>
            </w:pPr>
            <w:r w:rsidRPr="0022219F">
              <w:rPr>
                <w:lang w:eastAsia="ja-JP"/>
              </w:rPr>
              <w:t>1 paging NB</w:t>
            </w:r>
          </w:p>
        </w:tc>
        <w:tc>
          <w:tcPr>
            <w:tcW w:w="0" w:type="auto"/>
          </w:tcPr>
          <w:p w14:paraId="1F2E3F36" w14:textId="090E8F24" w:rsidR="007B3410" w:rsidRPr="0022219F" w:rsidRDefault="007B3410" w:rsidP="009377FC">
            <w:pPr>
              <w:jc w:val="both"/>
              <w:cnfStyle w:val="100000000000" w:firstRow="1" w:lastRow="0" w:firstColumn="0" w:lastColumn="0" w:oddVBand="0" w:evenVBand="0" w:oddHBand="0" w:evenHBand="0" w:firstRowFirstColumn="0" w:firstRowLastColumn="0" w:lastRowFirstColumn="0" w:lastRowLastColumn="0"/>
              <w:rPr>
                <w:lang w:eastAsia="ja-JP"/>
              </w:rPr>
            </w:pPr>
            <w:r w:rsidRPr="0022219F">
              <w:rPr>
                <w:lang w:eastAsia="ja-JP"/>
              </w:rPr>
              <w:t>2 paging NBs</w:t>
            </w:r>
          </w:p>
        </w:tc>
      </w:tr>
      <w:tr w:rsidR="007B3410" w:rsidRPr="0022219F" w14:paraId="4B9A894C" w14:textId="0DD6D06B" w:rsidTr="000032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61A7E3E" w14:textId="77777777" w:rsidR="007B3410" w:rsidRPr="0022219F" w:rsidRDefault="007B3410" w:rsidP="009377FC">
            <w:pPr>
              <w:jc w:val="both"/>
              <w:rPr>
                <w:lang w:eastAsia="ja-JP"/>
              </w:rPr>
            </w:pPr>
            <w:r w:rsidRPr="0022219F">
              <w:rPr>
                <w:lang w:eastAsia="ja-JP"/>
              </w:rPr>
              <w:t>Carrier bandwidth</w:t>
            </w:r>
          </w:p>
        </w:tc>
        <w:tc>
          <w:tcPr>
            <w:tcW w:w="0" w:type="auto"/>
          </w:tcPr>
          <w:p w14:paraId="1169C7D3" w14:textId="77777777" w:rsidR="007B3410" w:rsidRPr="0022219F" w:rsidRDefault="007B3410" w:rsidP="009377FC">
            <w:pPr>
              <w:spacing w:after="0"/>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5 MHz</w:t>
            </w:r>
          </w:p>
          <w:p w14:paraId="22239F14" w14:textId="77777777" w:rsidR="007B3410" w:rsidRPr="0022219F" w:rsidRDefault="007B3410" w:rsidP="009377FC">
            <w:pPr>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25 PRBs</w:t>
            </w:r>
          </w:p>
        </w:tc>
        <w:tc>
          <w:tcPr>
            <w:tcW w:w="0" w:type="auto"/>
          </w:tcPr>
          <w:p w14:paraId="0A6D6E3D" w14:textId="77777777" w:rsidR="007B3410" w:rsidRPr="0022219F" w:rsidRDefault="007B3410" w:rsidP="009377FC">
            <w:pPr>
              <w:spacing w:after="0"/>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5 MHz</w:t>
            </w:r>
          </w:p>
          <w:p w14:paraId="0506586A" w14:textId="232AC326" w:rsidR="007B3410" w:rsidRPr="0022219F" w:rsidRDefault="007B3410" w:rsidP="009377FC">
            <w:pPr>
              <w:spacing w:after="0"/>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25 PRBs</w:t>
            </w:r>
          </w:p>
        </w:tc>
      </w:tr>
      <w:tr w:rsidR="007B3410" w:rsidRPr="0022219F" w14:paraId="4C95BD3C" w14:textId="074BB1FD" w:rsidTr="000032E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29209F2" w14:textId="77777777" w:rsidR="007B3410" w:rsidRPr="0022219F" w:rsidRDefault="007B3410" w:rsidP="009377FC">
            <w:pPr>
              <w:jc w:val="both"/>
              <w:rPr>
                <w:lang w:eastAsia="ja-JP"/>
              </w:rPr>
            </w:pPr>
            <w:r w:rsidRPr="0022219F">
              <w:rPr>
                <w:lang w:eastAsia="ja-JP"/>
              </w:rPr>
              <w:t>WUS bandwidth</w:t>
            </w:r>
          </w:p>
        </w:tc>
        <w:tc>
          <w:tcPr>
            <w:tcW w:w="0" w:type="auto"/>
          </w:tcPr>
          <w:p w14:paraId="37943A84" w14:textId="77777777" w:rsidR="007B3410" w:rsidRPr="0022219F" w:rsidRDefault="007B3410"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2 PRBs</w:t>
            </w:r>
          </w:p>
        </w:tc>
        <w:tc>
          <w:tcPr>
            <w:tcW w:w="0" w:type="auto"/>
          </w:tcPr>
          <w:p w14:paraId="7DF7E4D6" w14:textId="6F47F425" w:rsidR="007B3410" w:rsidRPr="0022219F" w:rsidRDefault="007B3410"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2 PRBs</w:t>
            </w:r>
          </w:p>
        </w:tc>
      </w:tr>
      <w:tr w:rsidR="007B3410" w:rsidRPr="0022219F" w14:paraId="5BE1CC8C" w14:textId="5AABF887" w:rsidTr="000032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898B21" w14:textId="77777777" w:rsidR="007B3410" w:rsidRPr="0022219F" w:rsidRDefault="007B3410" w:rsidP="009377FC">
            <w:pPr>
              <w:jc w:val="both"/>
              <w:rPr>
                <w:lang w:eastAsia="ja-JP"/>
              </w:rPr>
            </w:pPr>
            <w:r w:rsidRPr="0022219F">
              <w:rPr>
                <w:lang w:eastAsia="ja-JP"/>
              </w:rPr>
              <w:t>WUS configuration</w:t>
            </w:r>
          </w:p>
        </w:tc>
        <w:tc>
          <w:tcPr>
            <w:tcW w:w="0" w:type="auto"/>
          </w:tcPr>
          <w:p w14:paraId="62AB2CC7" w14:textId="642CFB87" w:rsidR="007B3410" w:rsidRPr="0022219F" w:rsidRDefault="007B3410" w:rsidP="009377FC">
            <w:pPr>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1x3 FDM</w:t>
            </w:r>
          </w:p>
        </w:tc>
        <w:tc>
          <w:tcPr>
            <w:tcW w:w="0" w:type="auto"/>
          </w:tcPr>
          <w:p w14:paraId="126A3D38" w14:textId="0B1FE0E5" w:rsidR="007B3410" w:rsidRPr="0022219F" w:rsidRDefault="007B3410" w:rsidP="009377FC">
            <w:pPr>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2x2 FDM</w:t>
            </w:r>
          </w:p>
        </w:tc>
      </w:tr>
      <w:tr w:rsidR="007B3410" w:rsidRPr="0022219F" w14:paraId="5BD656CF" w14:textId="0A92F839" w:rsidTr="000032E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070F32D" w14:textId="77777777" w:rsidR="007B3410" w:rsidRPr="0022219F" w:rsidRDefault="007B3410" w:rsidP="009377FC">
            <w:pPr>
              <w:jc w:val="both"/>
              <w:rPr>
                <w:lang w:eastAsia="ja-JP"/>
              </w:rPr>
            </w:pPr>
            <w:r w:rsidRPr="0022219F">
              <w:rPr>
                <w:lang w:eastAsia="ja-JP"/>
              </w:rPr>
              <w:t>WUS power boost</w:t>
            </w:r>
          </w:p>
        </w:tc>
        <w:tc>
          <w:tcPr>
            <w:tcW w:w="0" w:type="auto"/>
          </w:tcPr>
          <w:p w14:paraId="082DB06F" w14:textId="77777777" w:rsidR="007B3410" w:rsidRPr="0022219F" w:rsidRDefault="007B3410"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4.8 dB (x3)</w:t>
            </w:r>
          </w:p>
        </w:tc>
        <w:tc>
          <w:tcPr>
            <w:tcW w:w="0" w:type="auto"/>
          </w:tcPr>
          <w:p w14:paraId="434947CC" w14:textId="016CF3F1" w:rsidR="007B3410" w:rsidRPr="0022219F" w:rsidRDefault="000032E5"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4.8</w:t>
            </w:r>
            <w:r w:rsidR="007B3410" w:rsidRPr="0022219F">
              <w:rPr>
                <w:lang w:eastAsia="ja-JP"/>
              </w:rPr>
              <w:t xml:space="preserve"> dB (x</w:t>
            </w:r>
            <w:r w:rsidRPr="0022219F">
              <w:rPr>
                <w:lang w:eastAsia="ja-JP"/>
              </w:rPr>
              <w:t>3</w:t>
            </w:r>
            <w:r w:rsidR="007B3410" w:rsidRPr="0022219F">
              <w:rPr>
                <w:lang w:eastAsia="ja-JP"/>
              </w:rPr>
              <w:t>)</w:t>
            </w:r>
          </w:p>
        </w:tc>
      </w:tr>
      <w:tr w:rsidR="007B3410" w:rsidRPr="0022219F" w14:paraId="37C0CCC9" w14:textId="35717BAA" w:rsidTr="000032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8CD294A" w14:textId="77777777" w:rsidR="007B3410" w:rsidRPr="0022219F" w:rsidRDefault="007B3410" w:rsidP="009377FC">
            <w:pPr>
              <w:jc w:val="both"/>
              <w:rPr>
                <w:lang w:eastAsia="ja-JP"/>
              </w:rPr>
            </w:pPr>
            <w:r w:rsidRPr="0022219F">
              <w:rPr>
                <w:lang w:eastAsia="ja-JP"/>
              </w:rPr>
              <w:t>Power boost bandwidth energy</w:t>
            </w:r>
          </w:p>
        </w:tc>
        <w:tc>
          <w:tcPr>
            <w:tcW w:w="0" w:type="auto"/>
          </w:tcPr>
          <w:p w14:paraId="01B5D534" w14:textId="77777777" w:rsidR="007B3410" w:rsidRPr="0022219F" w:rsidRDefault="007B3410" w:rsidP="009377FC">
            <w:pPr>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18 PRBs</w:t>
            </w:r>
          </w:p>
        </w:tc>
        <w:tc>
          <w:tcPr>
            <w:tcW w:w="0" w:type="auto"/>
          </w:tcPr>
          <w:p w14:paraId="5DA1ED17" w14:textId="74F296C5" w:rsidR="007B3410" w:rsidRPr="0022219F" w:rsidRDefault="000032E5" w:rsidP="009377FC">
            <w:pPr>
              <w:jc w:val="both"/>
              <w:cnfStyle w:val="000000100000" w:firstRow="0" w:lastRow="0" w:firstColumn="0" w:lastColumn="0" w:oddVBand="0" w:evenVBand="0" w:oddHBand="1" w:evenHBand="0" w:firstRowFirstColumn="0" w:firstRowLastColumn="0" w:lastRowFirstColumn="0" w:lastRowLastColumn="0"/>
              <w:rPr>
                <w:lang w:eastAsia="ja-JP"/>
              </w:rPr>
            </w:pPr>
            <w:r w:rsidRPr="0022219F">
              <w:rPr>
                <w:lang w:eastAsia="ja-JP"/>
              </w:rPr>
              <w:t>24</w:t>
            </w:r>
            <w:r w:rsidR="007B3410" w:rsidRPr="0022219F">
              <w:rPr>
                <w:lang w:eastAsia="ja-JP"/>
              </w:rPr>
              <w:t xml:space="preserve"> PRBs</w:t>
            </w:r>
          </w:p>
        </w:tc>
      </w:tr>
      <w:tr w:rsidR="007B3410" w:rsidRPr="0022219F" w14:paraId="6F71CE72" w14:textId="59EBE665" w:rsidTr="000032E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7D0AE4" w14:textId="77777777" w:rsidR="007B3410" w:rsidRPr="0022219F" w:rsidRDefault="007B3410" w:rsidP="009377FC">
            <w:pPr>
              <w:jc w:val="both"/>
              <w:rPr>
                <w:lang w:eastAsia="ja-JP"/>
              </w:rPr>
            </w:pPr>
            <w:r w:rsidRPr="0022219F">
              <w:rPr>
                <w:lang w:eastAsia="ja-JP"/>
              </w:rPr>
              <w:t>Schedulable bandwidth</w:t>
            </w:r>
          </w:p>
        </w:tc>
        <w:tc>
          <w:tcPr>
            <w:tcW w:w="0" w:type="auto"/>
          </w:tcPr>
          <w:p w14:paraId="2A17D5CC" w14:textId="77777777" w:rsidR="007B3410" w:rsidRPr="0022219F" w:rsidRDefault="007B3410"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7 PRBs</w:t>
            </w:r>
          </w:p>
        </w:tc>
        <w:tc>
          <w:tcPr>
            <w:tcW w:w="0" w:type="auto"/>
          </w:tcPr>
          <w:p w14:paraId="49F289B5" w14:textId="1A38004A" w:rsidR="007B3410" w:rsidRPr="0022219F" w:rsidRDefault="000032E5" w:rsidP="009377FC">
            <w:pPr>
              <w:jc w:val="both"/>
              <w:cnfStyle w:val="000000000000" w:firstRow="0" w:lastRow="0" w:firstColumn="0" w:lastColumn="0" w:oddVBand="0" w:evenVBand="0" w:oddHBand="0" w:evenHBand="0" w:firstRowFirstColumn="0" w:firstRowLastColumn="0" w:lastRowFirstColumn="0" w:lastRowLastColumn="0"/>
              <w:rPr>
                <w:lang w:eastAsia="ja-JP"/>
              </w:rPr>
            </w:pPr>
            <w:r w:rsidRPr="0022219F">
              <w:rPr>
                <w:lang w:eastAsia="ja-JP"/>
              </w:rPr>
              <w:t>1</w:t>
            </w:r>
            <w:r w:rsidR="007B3410" w:rsidRPr="0022219F">
              <w:rPr>
                <w:lang w:eastAsia="ja-JP"/>
              </w:rPr>
              <w:t xml:space="preserve"> PRBs</w:t>
            </w:r>
          </w:p>
        </w:tc>
      </w:tr>
      <w:bookmarkEnd w:id="56"/>
    </w:tbl>
    <w:p w14:paraId="7C09D55C" w14:textId="77777777" w:rsidR="00847187" w:rsidRPr="0022219F" w:rsidRDefault="00847187" w:rsidP="009377FC">
      <w:pPr>
        <w:jc w:val="both"/>
        <w:rPr>
          <w:lang w:eastAsia="ja-JP"/>
        </w:rPr>
      </w:pPr>
    </w:p>
    <w:p w14:paraId="204B24A2" w14:textId="661E263E" w:rsidR="00847187" w:rsidRPr="0022219F" w:rsidRDefault="00847187" w:rsidP="009377FC">
      <w:pPr>
        <w:jc w:val="both"/>
        <w:rPr>
          <w:lang w:eastAsia="ja-JP"/>
        </w:rPr>
      </w:pPr>
      <w:r w:rsidRPr="0022219F">
        <w:rPr>
          <w:lang w:eastAsia="ja-JP"/>
        </w:rPr>
        <w:t xml:space="preserve">In </w:t>
      </w:r>
      <w:r w:rsidRPr="0022219F">
        <w:rPr>
          <w:lang w:eastAsia="ja-JP"/>
        </w:rPr>
        <w:fldChar w:fldCharType="begin"/>
      </w:r>
      <w:r w:rsidRPr="0022219F">
        <w:rPr>
          <w:lang w:eastAsia="ja-JP"/>
        </w:rPr>
        <w:instrText xml:space="preserve"> REF _Ref20753292 \h  \* MERGEFORMAT </w:instrText>
      </w:r>
      <w:r w:rsidRPr="0022219F">
        <w:rPr>
          <w:lang w:eastAsia="ja-JP"/>
        </w:rPr>
      </w:r>
      <w:r w:rsidRPr="0022219F">
        <w:rPr>
          <w:lang w:eastAsia="ja-JP"/>
        </w:rPr>
        <w:fldChar w:fldCharType="separate"/>
      </w:r>
      <w:r w:rsidR="00E05AC8" w:rsidRPr="0022219F">
        <w:t xml:space="preserve">Table </w:t>
      </w:r>
      <w:r w:rsidR="00E05AC8">
        <w:rPr>
          <w:noProof/>
        </w:rPr>
        <w:t>2</w:t>
      </w:r>
      <w:r w:rsidRPr="0022219F">
        <w:rPr>
          <w:lang w:eastAsia="ja-JP"/>
        </w:rPr>
        <w:fldChar w:fldCharType="end"/>
      </w:r>
      <w:r w:rsidRPr="0022219F">
        <w:rPr>
          <w:lang w:eastAsia="ja-JP"/>
        </w:rPr>
        <w:t xml:space="preserve">, </w:t>
      </w:r>
      <w:bookmarkStart w:id="57" w:name="_Hlk23842671"/>
      <w:r w:rsidRPr="0022219F">
        <w:rPr>
          <w:lang w:eastAsia="ja-JP"/>
        </w:rPr>
        <w:t xml:space="preserve">due to the WUS power boosting of 4.8 dB, </w:t>
      </w:r>
      <w:r w:rsidR="000F11E2" w:rsidRPr="0022219F">
        <w:rPr>
          <w:lang w:eastAsia="ja-JP"/>
        </w:rPr>
        <w:t xml:space="preserve">energy </w:t>
      </w:r>
      <w:r w:rsidRPr="0022219F">
        <w:rPr>
          <w:lang w:eastAsia="ja-JP"/>
        </w:rPr>
        <w:t>corresponding to 18 PRBs</w:t>
      </w:r>
      <w:r w:rsidR="000F11E2" w:rsidRPr="0022219F">
        <w:rPr>
          <w:lang w:eastAsia="ja-JP"/>
        </w:rPr>
        <w:t xml:space="preserve"> and 24 PRBs, respectively is consumed by the WUS and </w:t>
      </w:r>
      <w:r w:rsidRPr="0022219F">
        <w:rPr>
          <w:lang w:eastAsia="ja-JP"/>
        </w:rPr>
        <w:t xml:space="preserve">only 7 PRBs </w:t>
      </w:r>
      <w:r w:rsidR="000F11E2" w:rsidRPr="0022219F">
        <w:rPr>
          <w:lang w:eastAsia="ja-JP"/>
        </w:rPr>
        <w:t>and 1 PRB, respectively, is</w:t>
      </w:r>
      <w:r w:rsidRPr="0022219F">
        <w:rPr>
          <w:lang w:eastAsia="ja-JP"/>
        </w:rPr>
        <w:t xml:space="preserve"> schedulable for other traffic</w:t>
      </w:r>
      <w:r w:rsidR="000F11E2" w:rsidRPr="0022219F">
        <w:rPr>
          <w:lang w:eastAsia="ja-JP"/>
        </w:rPr>
        <w:t xml:space="preserve">, for the one and two paging narrowband </w:t>
      </w:r>
      <w:r w:rsidR="005E0616" w:rsidRPr="0022219F">
        <w:rPr>
          <w:lang w:eastAsia="ja-JP"/>
        </w:rPr>
        <w:t>configurations</w:t>
      </w:r>
      <w:r w:rsidRPr="0022219F">
        <w:rPr>
          <w:lang w:eastAsia="ja-JP"/>
        </w:rPr>
        <w:t>. The following sequence designs are evaluated:</w:t>
      </w:r>
    </w:p>
    <w:p w14:paraId="26B2ED1E" w14:textId="3926504E" w:rsidR="00847187" w:rsidRPr="0022219F" w:rsidRDefault="00847187" w:rsidP="009377FC">
      <w:pPr>
        <w:pStyle w:val="BodyText"/>
        <w:numPr>
          <w:ilvl w:val="0"/>
          <w:numId w:val="25"/>
        </w:numPr>
        <w:jc w:val="both"/>
        <w:rPr>
          <w:lang w:eastAsia="ja-JP"/>
        </w:rPr>
      </w:pPr>
      <w:r w:rsidRPr="0022219F">
        <w:rPr>
          <w:lang w:eastAsia="ja-JP"/>
        </w:rPr>
        <w:t>T</w:t>
      </w:r>
      <w:r w:rsidR="00FE5413" w:rsidRPr="0022219F">
        <w:rPr>
          <w:lang w:eastAsia="ja-JP"/>
        </w:rPr>
        <w:t>wo or t</w:t>
      </w:r>
      <w:r w:rsidRPr="0022219F">
        <w:rPr>
          <w:lang w:eastAsia="ja-JP"/>
        </w:rPr>
        <w:t>hree MTC group WUSs with identical sequences for all WUS resources, each resource comprised by two single PRB wide sequences</w:t>
      </w:r>
      <w:r w:rsidR="00FE5413" w:rsidRPr="0022219F">
        <w:rPr>
          <w:lang w:eastAsia="ja-JP"/>
        </w:rPr>
        <w:t>,</w:t>
      </w:r>
      <w:r w:rsidRPr="0022219F">
        <w:rPr>
          <w:lang w:eastAsia="ja-JP"/>
        </w:rPr>
        <w:t xml:space="preserve"> corresponding to using three Rel-15 WUS in parallel</w:t>
      </w:r>
      <w:r w:rsidR="00FE5413" w:rsidRPr="0022219F">
        <w:rPr>
          <w:lang w:eastAsia="ja-JP"/>
        </w:rPr>
        <w:t>.</w:t>
      </w:r>
    </w:p>
    <w:p w14:paraId="393F6A8C" w14:textId="30020320" w:rsidR="00847187" w:rsidRPr="0022219F" w:rsidRDefault="00FE5413" w:rsidP="009377FC">
      <w:pPr>
        <w:pStyle w:val="BodyText"/>
        <w:numPr>
          <w:ilvl w:val="0"/>
          <w:numId w:val="25"/>
        </w:numPr>
        <w:jc w:val="both"/>
        <w:rPr>
          <w:lang w:eastAsia="ja-JP"/>
        </w:rPr>
      </w:pPr>
      <w:r w:rsidRPr="0022219F">
        <w:rPr>
          <w:lang w:eastAsia="ja-JP"/>
        </w:rPr>
        <w:t>Two or t</w:t>
      </w:r>
      <w:r w:rsidR="00847187" w:rsidRPr="0022219F">
        <w:rPr>
          <w:lang w:eastAsia="ja-JP"/>
        </w:rPr>
        <w:t>hree MTC group WUSs with different sequences for different WUS resources but the same sequence for the two PRBs within a WUS resource, corresponding to the present Rel-16 WUS design</w:t>
      </w:r>
      <w:r w:rsidRPr="0022219F">
        <w:rPr>
          <w:lang w:eastAsia="ja-JP"/>
        </w:rPr>
        <w:t>.</w:t>
      </w:r>
    </w:p>
    <w:p w14:paraId="19BBF5F6" w14:textId="10A3A16C" w:rsidR="00847187" w:rsidRPr="0022219F" w:rsidRDefault="00847187" w:rsidP="009377FC">
      <w:pPr>
        <w:pStyle w:val="BodyText"/>
        <w:numPr>
          <w:ilvl w:val="0"/>
          <w:numId w:val="25"/>
        </w:numPr>
        <w:jc w:val="both"/>
        <w:rPr>
          <w:lang w:eastAsia="ja-JP"/>
        </w:rPr>
      </w:pPr>
      <w:r w:rsidRPr="0022219F">
        <w:rPr>
          <w:lang w:eastAsia="ja-JP"/>
        </w:rPr>
        <w:t>Three MTC group WUSs with different sequences for different WUS resources and where the second PRB is flipped</w:t>
      </w:r>
      <w:r w:rsidRPr="0022219F">
        <w:rPr>
          <w:rFonts w:cs="Arial"/>
          <w:lang w:eastAsia="ja-JP"/>
        </w:rPr>
        <w:t xml:space="preserve"> </w:t>
      </w:r>
      <w:r w:rsidRPr="0022219F">
        <w:rPr>
          <w:lang w:eastAsia="ja-JP"/>
        </w:rPr>
        <w:t>compared to the first PRB</w:t>
      </w:r>
      <w:r w:rsidR="00FE5413" w:rsidRPr="0022219F">
        <w:rPr>
          <w:lang w:eastAsia="ja-JP"/>
        </w:rPr>
        <w:t>.</w:t>
      </w:r>
      <w:bookmarkEnd w:id="57"/>
    </w:p>
    <w:p w14:paraId="4BC22F21" w14:textId="015D756C" w:rsidR="00AA1D74" w:rsidRPr="0022219F" w:rsidRDefault="00847187" w:rsidP="009377FC">
      <w:pPr>
        <w:pStyle w:val="BodyText"/>
        <w:jc w:val="both"/>
        <w:rPr>
          <w:noProof/>
        </w:rPr>
      </w:pPr>
      <w:r w:rsidRPr="0022219F">
        <w:rPr>
          <w:lang w:eastAsia="ja-JP"/>
        </w:rPr>
        <w:fldChar w:fldCharType="begin"/>
      </w:r>
      <w:r w:rsidRPr="0022219F">
        <w:rPr>
          <w:lang w:eastAsia="ja-JP"/>
        </w:rPr>
        <w:instrText xml:space="preserve"> REF _Ref15469751 \h </w:instrText>
      </w:r>
      <w:r w:rsidR="001B7D83" w:rsidRPr="0022219F">
        <w:rPr>
          <w:lang w:eastAsia="ja-JP"/>
        </w:rPr>
        <w:instrText xml:space="preserve"> \* MERGEFORMAT </w:instrText>
      </w:r>
      <w:r w:rsidRPr="0022219F">
        <w:rPr>
          <w:lang w:eastAsia="ja-JP"/>
        </w:rPr>
      </w:r>
      <w:r w:rsidRPr="0022219F">
        <w:rPr>
          <w:lang w:eastAsia="ja-JP"/>
        </w:rPr>
        <w:fldChar w:fldCharType="separate"/>
      </w:r>
      <w:r w:rsidR="00E05AC8" w:rsidRPr="0022219F">
        <w:t xml:space="preserve">Figure </w:t>
      </w:r>
      <w:r w:rsidR="00E05AC8">
        <w:rPr>
          <w:noProof/>
        </w:rPr>
        <w:t>4</w:t>
      </w:r>
      <w:r w:rsidRPr="0022219F">
        <w:rPr>
          <w:lang w:eastAsia="ja-JP"/>
        </w:rPr>
        <w:fldChar w:fldCharType="end"/>
      </w:r>
      <w:r w:rsidRPr="0022219F">
        <w:rPr>
          <w:lang w:eastAsia="ja-JP"/>
        </w:rPr>
        <w:t xml:space="preserve"> </w:t>
      </w:r>
      <w:bookmarkStart w:id="58" w:name="_Hlk23844579"/>
      <w:r w:rsidRPr="0022219F">
        <w:rPr>
          <w:lang w:eastAsia="ja-JP"/>
        </w:rPr>
        <w:t xml:space="preserve">presents PAPR CCDFs of the </w:t>
      </w:r>
      <w:r w:rsidR="00FE5413" w:rsidRPr="0022219F">
        <w:rPr>
          <w:lang w:eastAsia="ja-JP"/>
        </w:rPr>
        <w:t>three</w:t>
      </w:r>
      <w:r w:rsidRPr="0022219F">
        <w:rPr>
          <w:lang w:eastAsia="ja-JP"/>
        </w:rPr>
        <w:t xml:space="preserve"> above cases, together with the gold standard</w:t>
      </w:r>
      <w:r w:rsidR="00FE5413" w:rsidRPr="0022219F">
        <w:rPr>
          <w:lang w:eastAsia="ja-JP"/>
        </w:rPr>
        <w:t xml:space="preserve"> reference</w:t>
      </w:r>
      <w:r w:rsidRPr="0022219F">
        <w:rPr>
          <w:lang w:eastAsia="ja-JP"/>
        </w:rPr>
        <w:t xml:space="preserve"> which </w:t>
      </w:r>
      <w:r w:rsidR="00B94A19" w:rsidRPr="0022219F">
        <w:rPr>
          <w:lang w:eastAsia="ja-JP"/>
        </w:rPr>
        <w:t>is composed of random data.</w:t>
      </w:r>
    </w:p>
    <w:p w14:paraId="41C797B2" w14:textId="499CA7BA" w:rsidR="00847187" w:rsidRPr="0022219F" w:rsidRDefault="00E02B4F" w:rsidP="009377FC">
      <w:pPr>
        <w:pStyle w:val="BodyText"/>
        <w:jc w:val="center"/>
        <w:rPr>
          <w:lang w:eastAsia="ja-JP"/>
        </w:rPr>
      </w:pPr>
      <w:r w:rsidRPr="0022219F">
        <w:rPr>
          <w:noProof/>
          <w:lang w:eastAsia="ja-JP"/>
        </w:rPr>
        <w:drawing>
          <wp:inline distT="0" distB="0" distL="0" distR="0" wp14:anchorId="0E4ED2CF" wp14:editId="764689E9">
            <wp:extent cx="4051300" cy="304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1300" cy="3048000"/>
                    </a:xfrm>
                    <a:prstGeom prst="rect">
                      <a:avLst/>
                    </a:prstGeom>
                    <a:noFill/>
                    <a:ln>
                      <a:noFill/>
                    </a:ln>
                  </pic:spPr>
                </pic:pic>
              </a:graphicData>
            </a:graphic>
          </wp:inline>
        </w:drawing>
      </w:r>
    </w:p>
    <w:p w14:paraId="21136853" w14:textId="5CB6707C" w:rsidR="00847187" w:rsidRPr="0022219F" w:rsidRDefault="00847187" w:rsidP="009377FC">
      <w:pPr>
        <w:pStyle w:val="Caption"/>
        <w:jc w:val="both"/>
      </w:pPr>
      <w:bookmarkStart w:id="59" w:name="_Ref15469751"/>
      <w:bookmarkEnd w:id="58"/>
      <w:r w:rsidRPr="0022219F">
        <w:t xml:space="preserve">Figure </w:t>
      </w:r>
      <w:r w:rsidRPr="0022219F">
        <w:rPr>
          <w:noProof/>
        </w:rPr>
        <w:fldChar w:fldCharType="begin"/>
      </w:r>
      <w:r w:rsidRPr="0022219F">
        <w:rPr>
          <w:noProof/>
        </w:rPr>
        <w:instrText xml:space="preserve"> SEQ Figure \* ARABIC </w:instrText>
      </w:r>
      <w:r w:rsidRPr="0022219F">
        <w:rPr>
          <w:noProof/>
        </w:rPr>
        <w:fldChar w:fldCharType="separate"/>
      </w:r>
      <w:r w:rsidR="00E05AC8">
        <w:rPr>
          <w:noProof/>
        </w:rPr>
        <w:t>4</w:t>
      </w:r>
      <w:r w:rsidRPr="0022219F">
        <w:rPr>
          <w:noProof/>
        </w:rPr>
        <w:fldChar w:fldCharType="end"/>
      </w:r>
      <w:bookmarkEnd w:id="59"/>
      <w:r w:rsidRPr="0022219F">
        <w:t>: PAPR for different frequency domain WUS compositions</w:t>
      </w:r>
      <w:r w:rsidR="00AE1CD4">
        <w:t>, 1x3xFDM (dashed lines) and 2x2xFDM (solid lines),</w:t>
      </w:r>
      <w:r w:rsidR="0025103C">
        <w:t xml:space="preserve"> for same sequence</w:t>
      </w:r>
      <w:r w:rsidR="00AE1CD4">
        <w:t xml:space="preserve"> (green lines), different sequences (red lines) and different and flipped sequences (red lines).</w:t>
      </w:r>
    </w:p>
    <w:p w14:paraId="0095F7C5" w14:textId="77777777" w:rsidR="00847187" w:rsidRPr="0022219F" w:rsidRDefault="00847187" w:rsidP="009377FC">
      <w:pPr>
        <w:pStyle w:val="BodyText"/>
        <w:jc w:val="both"/>
        <w:rPr>
          <w:lang w:eastAsia="ja-JP"/>
        </w:rPr>
      </w:pPr>
      <w:r w:rsidRPr="0022219F">
        <w:rPr>
          <w:lang w:eastAsia="ja-JP"/>
        </w:rPr>
        <w:t>From the figure it is possible to make a few conclusions:</w:t>
      </w:r>
    </w:p>
    <w:p w14:paraId="144EFC36" w14:textId="77777777" w:rsidR="00847187" w:rsidRPr="0022219F" w:rsidRDefault="00847187" w:rsidP="009377FC">
      <w:pPr>
        <w:pStyle w:val="BodyText"/>
        <w:numPr>
          <w:ilvl w:val="0"/>
          <w:numId w:val="25"/>
        </w:numPr>
        <w:jc w:val="both"/>
        <w:rPr>
          <w:lang w:eastAsia="ja-JP"/>
        </w:rPr>
      </w:pPr>
      <w:bookmarkStart w:id="60" w:name="_Hlk23844638"/>
      <w:r w:rsidRPr="0022219F">
        <w:rPr>
          <w:lang w:eastAsia="ja-JP"/>
        </w:rPr>
        <w:t>PAPR differs substantially depending on the chosen design and may become a problem for the reasons described above,</w:t>
      </w:r>
    </w:p>
    <w:p w14:paraId="352E6D93" w14:textId="5EB074DB" w:rsidR="00847187" w:rsidRPr="0022219F" w:rsidRDefault="0072456E" w:rsidP="009377FC">
      <w:pPr>
        <w:pStyle w:val="BodyText"/>
        <w:numPr>
          <w:ilvl w:val="0"/>
          <w:numId w:val="25"/>
        </w:numPr>
        <w:jc w:val="both"/>
        <w:rPr>
          <w:lang w:eastAsia="ja-JP"/>
        </w:rPr>
      </w:pPr>
      <w:r w:rsidRPr="0022219F">
        <w:rPr>
          <w:lang w:eastAsia="ja-JP"/>
        </w:rPr>
        <w:t>A high PAPR is not restricted to the 3xFDM WUS configuration</w:t>
      </w:r>
      <w:r w:rsidR="00CE5B72" w:rsidRPr="0022219F">
        <w:rPr>
          <w:lang w:eastAsia="ja-JP"/>
        </w:rPr>
        <w:t>. I</w:t>
      </w:r>
      <w:r w:rsidRPr="0022219F">
        <w:rPr>
          <w:lang w:eastAsia="ja-JP"/>
        </w:rPr>
        <w:t>n fact</w:t>
      </w:r>
      <w:r w:rsidR="00CE5B72" w:rsidRPr="0022219F">
        <w:rPr>
          <w:lang w:eastAsia="ja-JP"/>
        </w:rPr>
        <w:t>,</w:t>
      </w:r>
      <w:r w:rsidRPr="0022219F">
        <w:rPr>
          <w:lang w:eastAsia="ja-JP"/>
        </w:rPr>
        <w:t xml:space="preserve"> the configuration with two paging narrowbands and 2xFDM</w:t>
      </w:r>
      <w:r w:rsidR="00AC55DA" w:rsidRPr="0022219F">
        <w:rPr>
          <w:lang w:eastAsia="ja-JP"/>
        </w:rPr>
        <w:t xml:space="preserve"> WUS configuration</w:t>
      </w:r>
      <w:r w:rsidRPr="0022219F">
        <w:rPr>
          <w:lang w:eastAsia="ja-JP"/>
        </w:rPr>
        <w:t xml:space="preserve"> is </w:t>
      </w:r>
      <w:r w:rsidR="004B4479">
        <w:rPr>
          <w:lang w:eastAsia="ja-JP"/>
        </w:rPr>
        <w:t xml:space="preserve">significantly </w:t>
      </w:r>
      <w:r w:rsidRPr="0022219F">
        <w:rPr>
          <w:lang w:eastAsia="ja-JP"/>
        </w:rPr>
        <w:t xml:space="preserve">worse from </w:t>
      </w:r>
      <w:r w:rsidR="00AC55DA" w:rsidRPr="0022219F">
        <w:rPr>
          <w:lang w:eastAsia="ja-JP"/>
        </w:rPr>
        <w:t xml:space="preserve">a </w:t>
      </w:r>
      <w:r w:rsidRPr="0022219F">
        <w:rPr>
          <w:lang w:eastAsia="ja-JP"/>
        </w:rPr>
        <w:t>PAPR perspective</w:t>
      </w:r>
      <w:r w:rsidR="00847187" w:rsidRPr="0022219F">
        <w:rPr>
          <w:lang w:eastAsia="ja-JP"/>
        </w:rPr>
        <w:t>.</w:t>
      </w:r>
      <w:r w:rsidR="005E0616" w:rsidRPr="0022219F">
        <w:rPr>
          <w:lang w:eastAsia="ja-JP"/>
        </w:rPr>
        <w:t xml:space="preserve"> This is in part due to the fact that the sequences are repeated within different paging narrowbands</w:t>
      </w:r>
      <w:r w:rsidR="00A90300" w:rsidRPr="0022219F">
        <w:rPr>
          <w:lang w:eastAsia="ja-JP"/>
        </w:rPr>
        <w:t>.</w:t>
      </w:r>
    </w:p>
    <w:p w14:paraId="2136E3DB" w14:textId="2CAC5014" w:rsidR="00A90300" w:rsidRPr="0022219F" w:rsidRDefault="00A90300" w:rsidP="009377FC">
      <w:pPr>
        <w:pStyle w:val="BodyText"/>
        <w:numPr>
          <w:ilvl w:val="0"/>
          <w:numId w:val="25"/>
        </w:numPr>
        <w:jc w:val="both"/>
        <w:rPr>
          <w:lang w:eastAsia="ja-JP"/>
        </w:rPr>
      </w:pPr>
      <w:r w:rsidRPr="0022219F">
        <w:rPr>
          <w:lang w:eastAsia="ja-JP"/>
        </w:rPr>
        <w:t xml:space="preserve">Compared to the gold standard reference, </w:t>
      </w:r>
      <w:r w:rsidR="009F4C6E" w:rsidRPr="0022219F">
        <w:rPr>
          <w:lang w:eastAsia="ja-JP"/>
        </w:rPr>
        <w:t xml:space="preserve">for </w:t>
      </w:r>
      <w:r w:rsidRPr="0022219F">
        <w:rPr>
          <w:lang w:eastAsia="ja-JP"/>
        </w:rPr>
        <w:t>the present design PAPR is increased by 3.7</w:t>
      </w:r>
      <w:r w:rsidR="00387E69" w:rsidRPr="0022219F">
        <w:rPr>
          <w:lang w:eastAsia="ja-JP"/>
        </w:rPr>
        <w:t> dB and 1.4 dB for the single and double paging narrowbands configurations, respectively.</w:t>
      </w:r>
    </w:p>
    <w:p w14:paraId="512E6A18" w14:textId="1C3465ED" w:rsidR="00847187" w:rsidRPr="0022219F" w:rsidRDefault="00847187" w:rsidP="009377FC">
      <w:pPr>
        <w:pStyle w:val="BodyText"/>
        <w:numPr>
          <w:ilvl w:val="0"/>
          <w:numId w:val="25"/>
        </w:numPr>
        <w:jc w:val="both"/>
        <w:rPr>
          <w:lang w:eastAsia="ja-JP"/>
        </w:rPr>
      </w:pPr>
      <w:r w:rsidRPr="0022219F">
        <w:rPr>
          <w:lang w:eastAsia="ja-JP"/>
        </w:rPr>
        <w:t xml:space="preserve">Flipping the signal in the second PRB (red line) results in </w:t>
      </w:r>
      <w:r w:rsidR="001623C3" w:rsidRPr="0022219F">
        <w:rPr>
          <w:lang w:eastAsia="ja-JP"/>
        </w:rPr>
        <w:t xml:space="preserve">substantial PAPR gains for both the single and double paging narrowbands configurations. For the single paging narrowband configuration, </w:t>
      </w:r>
      <w:r w:rsidR="001623C3" w:rsidRPr="0022219F">
        <w:rPr>
          <w:lang w:eastAsia="ja-JP"/>
        </w:rPr>
        <w:lastRenderedPageBreak/>
        <w:t xml:space="preserve">performance is </w:t>
      </w:r>
      <w:r w:rsidR="00E610C6" w:rsidRPr="0022219F">
        <w:rPr>
          <w:lang w:eastAsia="ja-JP"/>
        </w:rPr>
        <w:t>1.2</w:t>
      </w:r>
      <w:r w:rsidR="00BB0D74" w:rsidRPr="0022219F">
        <w:rPr>
          <w:lang w:eastAsia="ja-JP"/>
        </w:rPr>
        <w:t> </w:t>
      </w:r>
      <w:r w:rsidR="00E610C6" w:rsidRPr="0022219F">
        <w:rPr>
          <w:lang w:eastAsia="ja-JP"/>
        </w:rPr>
        <w:t>dB better and for the double paging narrowband configuration, the gain is 1.7</w:t>
      </w:r>
      <w:r w:rsidR="00BB0D74" w:rsidRPr="0022219F">
        <w:rPr>
          <w:lang w:eastAsia="ja-JP"/>
        </w:rPr>
        <w:t> </w:t>
      </w:r>
      <w:r w:rsidR="00E610C6" w:rsidRPr="0022219F">
        <w:rPr>
          <w:lang w:eastAsia="ja-JP"/>
        </w:rPr>
        <w:t>dB</w:t>
      </w:r>
      <w:r w:rsidRPr="0022219F">
        <w:rPr>
          <w:lang w:eastAsia="ja-JP"/>
        </w:rPr>
        <w:t xml:space="preserve"> at 1 </w:t>
      </w:r>
      <w:r w:rsidRPr="0022219F">
        <w:rPr>
          <w:rFonts w:cstheme="minorHAnsi"/>
          <w:lang w:eastAsia="ja-JP"/>
        </w:rPr>
        <w:t>‰ CCDF</w:t>
      </w:r>
      <w:r w:rsidRPr="0022219F">
        <w:rPr>
          <w:lang w:eastAsia="ja-JP"/>
        </w:rPr>
        <w:t xml:space="preserve">. Hence, </w:t>
      </w:r>
      <w:r w:rsidR="00BB0D74" w:rsidRPr="0022219F">
        <w:rPr>
          <w:lang w:eastAsia="ja-JP"/>
        </w:rPr>
        <w:t xml:space="preserve">for the latter case, </w:t>
      </w:r>
      <w:r w:rsidRPr="0022219F">
        <w:rPr>
          <w:lang w:eastAsia="ja-JP"/>
        </w:rPr>
        <w:t xml:space="preserve">with the proposed </w:t>
      </w:r>
      <w:r w:rsidR="00BB0D74" w:rsidRPr="0022219F">
        <w:rPr>
          <w:lang w:eastAsia="ja-JP"/>
        </w:rPr>
        <w:t>flip</w:t>
      </w:r>
      <w:r w:rsidRPr="0022219F">
        <w:rPr>
          <w:lang w:eastAsia="ja-JP"/>
        </w:rPr>
        <w:t>, a 4.8 dB power boost</w:t>
      </w:r>
      <w:r w:rsidR="00BB0D74" w:rsidRPr="0022219F">
        <w:rPr>
          <w:lang w:eastAsia="ja-JP"/>
        </w:rPr>
        <w:t>ed WUS</w:t>
      </w:r>
      <w:r w:rsidRPr="0022219F">
        <w:rPr>
          <w:lang w:eastAsia="ja-JP"/>
        </w:rPr>
        <w:t xml:space="preserve"> would result in almost the same amount of PAPR as a 3</w:t>
      </w:r>
      <w:r w:rsidR="00BB0D74" w:rsidRPr="0022219F">
        <w:rPr>
          <w:lang w:eastAsia="ja-JP"/>
        </w:rPr>
        <w:t> </w:t>
      </w:r>
      <w:r w:rsidRPr="0022219F">
        <w:rPr>
          <w:lang w:eastAsia="ja-JP"/>
        </w:rPr>
        <w:t>dB power boost</w:t>
      </w:r>
      <w:r w:rsidR="00BB0D74" w:rsidRPr="0022219F">
        <w:rPr>
          <w:lang w:eastAsia="ja-JP"/>
        </w:rPr>
        <w:t>ed WUS without the flip</w:t>
      </w:r>
      <w:r w:rsidRPr="0022219F">
        <w:rPr>
          <w:lang w:eastAsia="ja-JP"/>
        </w:rPr>
        <w:t>.</w:t>
      </w:r>
      <w:bookmarkEnd w:id="60"/>
    </w:p>
    <w:p w14:paraId="7CA8FA10" w14:textId="77777777" w:rsidR="00847187" w:rsidRPr="0022219F" w:rsidRDefault="00847187" w:rsidP="009377FC">
      <w:pPr>
        <w:pStyle w:val="Observation"/>
        <w:ind w:left="1701" w:hanging="1701"/>
        <w:jc w:val="both"/>
      </w:pPr>
      <w:bookmarkStart w:id="61" w:name="_Toc21011242"/>
      <w:bookmarkStart w:id="62" w:name="_Toc21106652"/>
      <w:bookmarkStart w:id="63" w:name="_Toc24137321"/>
      <w:r w:rsidRPr="0022219F">
        <w:t>The effect from flipping the signal in one of the PRBs is that higher power boosting levels are possible without increased PAPR compared to a signal repeated over two PRBs.</w:t>
      </w:r>
      <w:bookmarkEnd w:id="61"/>
      <w:bookmarkEnd w:id="62"/>
      <w:bookmarkEnd w:id="63"/>
    </w:p>
    <w:p w14:paraId="5E7D7741" w14:textId="77777777" w:rsidR="007B3410" w:rsidRPr="0022219F" w:rsidRDefault="00847187" w:rsidP="009377FC">
      <w:pPr>
        <w:pStyle w:val="BodyText"/>
        <w:jc w:val="both"/>
      </w:pPr>
      <w:r w:rsidRPr="0022219F">
        <w:t>Since the complexity of a flip operation is negligible it is proposed to be implemented in group WUS.</w:t>
      </w:r>
      <w:bookmarkStart w:id="64" w:name="_Toc19292388"/>
      <w:bookmarkStart w:id="65" w:name="_Toc21106674"/>
    </w:p>
    <w:p w14:paraId="4A5DB553" w14:textId="59101ECE" w:rsidR="00B409E0" w:rsidRPr="0022219F" w:rsidRDefault="00847187" w:rsidP="009377FC">
      <w:pPr>
        <w:pStyle w:val="Proposal"/>
        <w:jc w:val="both"/>
      </w:pPr>
      <w:bookmarkStart w:id="66" w:name="_Toc24137336"/>
      <w:r w:rsidRPr="0022219F">
        <w:t>In the second PRB pair, the MWUS sequence w(m) is mapped from the highest subcarrier in decreasing order to the lowest subcarrier</w:t>
      </w:r>
      <w:bookmarkEnd w:id="64"/>
      <w:r w:rsidRPr="0022219F">
        <w:t xml:space="preserve"> such that </w:t>
      </w:r>
      <w:r w:rsidRPr="0022219F">
        <w:rPr>
          <w:lang w:eastAsia="ja-JP"/>
        </w:rPr>
        <w:t>the complete sequence per symbol is [w(0), w(1), …, w(11), w(11), …, w(1), w(0)], assuming the NB-IoT WUS sequence is [w(0), w(1), …, w(11)]</w:t>
      </w:r>
      <w:r w:rsidRPr="0022219F">
        <w:t>.</w:t>
      </w:r>
      <w:bookmarkEnd w:id="65"/>
      <w:bookmarkEnd w:id="66"/>
    </w:p>
    <w:p w14:paraId="5A7A9C33" w14:textId="25FB534D" w:rsidR="004C4E34" w:rsidRPr="0022219F" w:rsidRDefault="0088714E" w:rsidP="009377FC">
      <w:pPr>
        <w:pStyle w:val="Heading2"/>
        <w:jc w:val="both"/>
        <w:rPr>
          <w:lang w:val="en-US"/>
        </w:rPr>
      </w:pPr>
      <w:r w:rsidRPr="0022219F">
        <w:rPr>
          <w:lang w:val="en-US"/>
        </w:rPr>
        <w:t>Common WUS sequence</w:t>
      </w:r>
    </w:p>
    <w:p w14:paraId="3FBEA433" w14:textId="4639A50B" w:rsidR="0088714E" w:rsidRPr="0022219F" w:rsidRDefault="00C05397" w:rsidP="009377FC">
      <w:pPr>
        <w:jc w:val="both"/>
        <w:rPr>
          <w:lang w:eastAsia="ja-JP"/>
        </w:rPr>
      </w:pPr>
      <w:r w:rsidRPr="0022219F">
        <w:rPr>
          <w:lang w:eastAsia="ja-JP"/>
        </w:rPr>
        <w:t xml:space="preserve">A remaining </w:t>
      </w:r>
      <w:r w:rsidR="005F6E08" w:rsidRPr="0022219F">
        <w:rPr>
          <w:lang w:eastAsia="ja-JP"/>
        </w:rPr>
        <w:t>matter that needs agreeing is the common sequence. This matter may be divided into two according to:</w:t>
      </w:r>
    </w:p>
    <w:p w14:paraId="2C7D6BAB" w14:textId="560BD7D7" w:rsidR="005F6E08" w:rsidRPr="0022219F" w:rsidRDefault="005F6E08" w:rsidP="009377FC">
      <w:pPr>
        <w:pStyle w:val="ListParagraph"/>
        <w:numPr>
          <w:ilvl w:val="0"/>
          <w:numId w:val="31"/>
        </w:numPr>
        <w:jc w:val="both"/>
        <w:rPr>
          <w:lang w:val="en-US" w:eastAsia="ja-JP"/>
        </w:rPr>
      </w:pPr>
      <w:r w:rsidRPr="0022219F">
        <w:rPr>
          <w:lang w:val="en-US" w:eastAsia="ja-JP"/>
        </w:rPr>
        <w:t>Common WUS for non-shared group WUS resources, and</w:t>
      </w:r>
    </w:p>
    <w:p w14:paraId="1F642E98" w14:textId="23D949BD" w:rsidR="005F6E08" w:rsidRPr="0022219F" w:rsidRDefault="005F6E08" w:rsidP="009377FC">
      <w:pPr>
        <w:pStyle w:val="ListParagraph"/>
        <w:numPr>
          <w:ilvl w:val="0"/>
          <w:numId w:val="31"/>
        </w:numPr>
        <w:spacing w:after="240"/>
        <w:jc w:val="both"/>
        <w:rPr>
          <w:lang w:val="en-US" w:eastAsia="ja-JP"/>
        </w:rPr>
      </w:pPr>
      <w:r w:rsidRPr="0022219F">
        <w:rPr>
          <w:lang w:val="en-US" w:eastAsia="ja-JP"/>
        </w:rPr>
        <w:t xml:space="preserve">Common WUS for the shared </w:t>
      </w:r>
      <w:r w:rsidR="00C84FA5" w:rsidRPr="0022219F">
        <w:rPr>
          <w:lang w:val="en-US" w:eastAsia="ja-JP"/>
        </w:rPr>
        <w:t>resource, for the case where common WUS is not legacy WUS.</w:t>
      </w:r>
    </w:p>
    <w:p w14:paraId="61EEAE76" w14:textId="3DD73D69" w:rsidR="00C84FA5" w:rsidRPr="0022219F" w:rsidRDefault="00C84FA5" w:rsidP="009377FC">
      <w:pPr>
        <w:jc w:val="both"/>
        <w:rPr>
          <w:lang w:eastAsia="ja-JP"/>
        </w:rPr>
      </w:pPr>
      <w:r w:rsidRPr="0022219F">
        <w:rPr>
          <w:lang w:eastAsia="ja-JP"/>
        </w:rPr>
        <w:fldChar w:fldCharType="begin"/>
      </w:r>
      <w:r w:rsidRPr="0022219F">
        <w:rPr>
          <w:lang w:eastAsia="ja-JP"/>
        </w:rPr>
        <w:instrText xml:space="preserve"> REF _Ref23703150 \h </w:instrText>
      </w:r>
      <w:r w:rsidR="006A1733" w:rsidRPr="0022219F">
        <w:rPr>
          <w:lang w:eastAsia="ja-JP"/>
        </w:rPr>
        <w:instrText xml:space="preserve"> \* MERGEFORMAT </w:instrText>
      </w:r>
      <w:r w:rsidRPr="0022219F">
        <w:rPr>
          <w:lang w:eastAsia="ja-JP"/>
        </w:rPr>
      </w:r>
      <w:r w:rsidRPr="0022219F">
        <w:rPr>
          <w:lang w:eastAsia="ja-JP"/>
        </w:rPr>
        <w:fldChar w:fldCharType="separate"/>
      </w:r>
      <w:r w:rsidR="00E05AC8" w:rsidRPr="0022219F">
        <w:t xml:space="preserve">Figure </w:t>
      </w:r>
      <w:r w:rsidR="00E05AC8">
        <w:rPr>
          <w:noProof/>
        </w:rPr>
        <w:t>5</w:t>
      </w:r>
      <w:r w:rsidRPr="0022219F">
        <w:rPr>
          <w:lang w:eastAsia="ja-JP"/>
        </w:rPr>
        <w:fldChar w:fldCharType="end"/>
      </w:r>
      <w:r w:rsidRPr="0022219F">
        <w:rPr>
          <w:lang w:eastAsia="ja-JP"/>
        </w:rPr>
        <w:t xml:space="preserve"> presents cross correlation performance for three different g:s; g = 0, g = 70 and g = 126</w:t>
      </w:r>
      <w:r w:rsidR="004B3797" w:rsidRPr="0022219F">
        <w:rPr>
          <w:lang w:eastAsia="ja-JP"/>
        </w:rPr>
        <w:t xml:space="preserve"> for both 50 Hz and 250 Hz frequency errors</w:t>
      </w:r>
      <w:r w:rsidRPr="0022219F">
        <w:rPr>
          <w:lang w:eastAsia="ja-JP"/>
        </w:rPr>
        <w:t xml:space="preserve">. g = 70 corresponds to </w:t>
      </w:r>
      <w:r w:rsidR="004B3797" w:rsidRPr="0022219F">
        <w:rPr>
          <w:lang w:eastAsia="ja-JP"/>
        </w:rPr>
        <w:t>UE group 5, i.e., it would be available if only for groups were configured. As is evident in the figure g = 126 has a slightly worse performance</w:t>
      </w:r>
      <w:r w:rsidR="00425F80" w:rsidRPr="0022219F">
        <w:rPr>
          <w:lang w:eastAsia="ja-JP"/>
        </w:rPr>
        <w:t xml:space="preserve"> (0.1 dB)</w:t>
      </w:r>
      <w:r w:rsidR="004B3797" w:rsidRPr="0022219F">
        <w:rPr>
          <w:lang w:eastAsia="ja-JP"/>
        </w:rPr>
        <w:t xml:space="preserve"> compared to g = 0 and g = 70. </w:t>
      </w:r>
      <w:r w:rsidR="00F65F61" w:rsidRPr="0022219F">
        <w:rPr>
          <w:lang w:eastAsia="ja-JP"/>
        </w:rPr>
        <w:t>For the worst cases, as presented in the smaller figures, no clear conclusion can be made.</w:t>
      </w:r>
    </w:p>
    <w:p w14:paraId="2C953AE1" w14:textId="77777777" w:rsidR="000200EA" w:rsidRPr="0022219F" w:rsidRDefault="000E5627" w:rsidP="009377FC">
      <w:pPr>
        <w:keepNext/>
        <w:jc w:val="both"/>
      </w:pPr>
      <w:r w:rsidRPr="0022219F">
        <w:rPr>
          <w:noProof/>
          <w:lang w:eastAsia="ja-JP"/>
        </w:rPr>
        <w:drawing>
          <wp:inline distT="0" distB="0" distL="0" distR="0" wp14:anchorId="50324D4C" wp14:editId="6B887CA4">
            <wp:extent cx="3042000" cy="2289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2000" cy="2289600"/>
                    </a:xfrm>
                    <a:prstGeom prst="rect">
                      <a:avLst/>
                    </a:prstGeom>
                    <a:noFill/>
                    <a:ln>
                      <a:noFill/>
                    </a:ln>
                  </pic:spPr>
                </pic:pic>
              </a:graphicData>
            </a:graphic>
          </wp:inline>
        </w:drawing>
      </w:r>
      <w:r w:rsidRPr="0022219F">
        <w:rPr>
          <w:noProof/>
          <w:lang w:eastAsia="ja-JP"/>
        </w:rPr>
        <w:drawing>
          <wp:inline distT="0" distB="0" distL="0" distR="0" wp14:anchorId="72FA79FA" wp14:editId="6E228627">
            <wp:extent cx="3038400" cy="2289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38400" cy="2289600"/>
                    </a:xfrm>
                    <a:prstGeom prst="rect">
                      <a:avLst/>
                    </a:prstGeom>
                    <a:noFill/>
                    <a:ln>
                      <a:noFill/>
                    </a:ln>
                  </pic:spPr>
                </pic:pic>
              </a:graphicData>
            </a:graphic>
          </wp:inline>
        </w:drawing>
      </w:r>
    </w:p>
    <w:p w14:paraId="25E03EB1" w14:textId="789EAF78" w:rsidR="00C0332E" w:rsidRPr="0022219F" w:rsidRDefault="000200EA" w:rsidP="009377FC">
      <w:pPr>
        <w:pStyle w:val="Caption"/>
        <w:jc w:val="both"/>
        <w:rPr>
          <w:lang w:eastAsia="ja-JP"/>
        </w:rPr>
      </w:pPr>
      <w:bookmarkStart w:id="67" w:name="_Ref23703150"/>
      <w:r w:rsidRPr="0022219F">
        <w:t xml:space="preserve">Figure </w:t>
      </w:r>
      <w:r w:rsidRPr="0022219F">
        <w:fldChar w:fldCharType="begin"/>
      </w:r>
      <w:r w:rsidRPr="0022219F">
        <w:instrText xml:space="preserve"> SEQ Figure \* ARABIC </w:instrText>
      </w:r>
      <w:r w:rsidRPr="0022219F">
        <w:fldChar w:fldCharType="separate"/>
      </w:r>
      <w:r w:rsidR="00E05AC8">
        <w:rPr>
          <w:noProof/>
        </w:rPr>
        <w:t>5</w:t>
      </w:r>
      <w:r w:rsidRPr="0022219F">
        <w:fldChar w:fldCharType="end"/>
      </w:r>
      <w:bookmarkEnd w:id="67"/>
      <w:r w:rsidRPr="0022219F">
        <w:t>: Cross correlation</w:t>
      </w:r>
      <w:r w:rsidRPr="0022219F">
        <w:rPr>
          <w:noProof/>
        </w:rPr>
        <w:t xml:space="preserve"> performance as depending on g</w:t>
      </w:r>
      <w:r w:rsidR="00070DF4" w:rsidRPr="0022219F">
        <w:rPr>
          <w:noProof/>
        </w:rPr>
        <w:t xml:space="preserve"> for left, 50 Hz</w:t>
      </w:r>
      <w:r w:rsidR="00FD0B78" w:rsidRPr="0022219F">
        <w:rPr>
          <w:noProof/>
        </w:rPr>
        <w:t xml:space="preserve"> frequency error and, right, 250 Hz frequency error</w:t>
      </w:r>
      <w:r w:rsidR="00C74001" w:rsidRPr="0022219F">
        <w:rPr>
          <w:noProof/>
        </w:rPr>
        <w:t xml:space="preserve"> for a t</w:t>
      </w:r>
      <w:r w:rsidR="00FD0B78" w:rsidRPr="0022219F">
        <w:rPr>
          <w:noProof/>
        </w:rPr>
        <w:t>iming window of 33</w:t>
      </w:r>
      <w:r w:rsidR="00FE29A1" w:rsidRPr="0022219F">
        <w:rPr>
          <w:noProof/>
        </w:rPr>
        <w:t> </w:t>
      </w:r>
      <w:r w:rsidR="00FD0B78" w:rsidRPr="0022219F">
        <w:rPr>
          <w:noProof/>
        </w:rPr>
        <w:t>µs.</w:t>
      </w:r>
    </w:p>
    <w:p w14:paraId="47D66BC2" w14:textId="16CC9086" w:rsidR="00557B45" w:rsidRPr="0022219F" w:rsidRDefault="0077702D" w:rsidP="009377FC">
      <w:pPr>
        <w:jc w:val="both"/>
        <w:rPr>
          <w:lang w:eastAsia="ja-JP"/>
        </w:rPr>
      </w:pPr>
      <w:r w:rsidRPr="0022219F">
        <w:rPr>
          <w:lang w:eastAsia="ja-JP"/>
        </w:rPr>
        <w:t xml:space="preserve">From a complexity perspective g = 0 is preferable since that is the legacy WUS with another scrambling sequence. Hence, the incremental phase need not be applied. </w:t>
      </w:r>
      <w:r w:rsidR="00425F80" w:rsidRPr="0022219F">
        <w:rPr>
          <w:lang w:eastAsia="ja-JP"/>
        </w:rPr>
        <w:t xml:space="preserve">Due to the minor performance difference, it is proposed that </w:t>
      </w:r>
      <w:r w:rsidRPr="0022219F">
        <w:rPr>
          <w:lang w:eastAsia="ja-JP"/>
        </w:rPr>
        <w:t xml:space="preserve">g = 126 is used as common WUS for the </w:t>
      </w:r>
      <w:r w:rsidR="00F14E89" w:rsidRPr="0022219F">
        <w:rPr>
          <w:lang w:eastAsia="ja-JP"/>
        </w:rPr>
        <w:t>shared resource and for the case where the common WUS is not the legacy WUS.</w:t>
      </w:r>
    </w:p>
    <w:p w14:paraId="0E4292C3" w14:textId="5BEB3411" w:rsidR="003574A7" w:rsidRPr="0022219F" w:rsidRDefault="003574A7" w:rsidP="009377FC">
      <w:pPr>
        <w:pStyle w:val="Proposal"/>
        <w:jc w:val="both"/>
        <w:rPr>
          <w:lang w:eastAsia="ja-JP"/>
        </w:rPr>
      </w:pPr>
      <w:bookmarkStart w:id="68" w:name="_Toc24137337"/>
      <w:r w:rsidRPr="0022219F">
        <w:rPr>
          <w:lang w:eastAsia="ja-JP"/>
        </w:rPr>
        <w:t>For common WUS, g = 0 is used unless for a resource</w:t>
      </w:r>
      <w:r w:rsidR="00BD1B9F" w:rsidRPr="0022219F">
        <w:rPr>
          <w:lang w:eastAsia="ja-JP"/>
        </w:rPr>
        <w:t xml:space="preserve"> where legacy WUS is </w:t>
      </w:r>
      <w:r w:rsidR="00F14E89" w:rsidRPr="0022219F">
        <w:rPr>
          <w:lang w:eastAsia="ja-JP"/>
        </w:rPr>
        <w:t>configured</w:t>
      </w:r>
      <w:r w:rsidR="00BD1B9F" w:rsidRPr="0022219F">
        <w:rPr>
          <w:lang w:eastAsia="ja-JP"/>
        </w:rPr>
        <w:t xml:space="preserve">, and the common WUS is configured </w:t>
      </w:r>
      <w:r w:rsidR="00F14E89" w:rsidRPr="0022219F">
        <w:rPr>
          <w:lang w:eastAsia="ja-JP"/>
        </w:rPr>
        <w:t xml:space="preserve">to not be </w:t>
      </w:r>
      <w:r w:rsidR="00BD1B9F" w:rsidRPr="0022219F">
        <w:rPr>
          <w:lang w:eastAsia="ja-JP"/>
        </w:rPr>
        <w:t xml:space="preserve">the legacy WUS, in which case g = </w:t>
      </w:r>
      <w:r w:rsidR="00B63B2A" w:rsidRPr="0022219F">
        <w:rPr>
          <w:lang w:eastAsia="ja-JP"/>
        </w:rPr>
        <w:t>126</w:t>
      </w:r>
      <w:r w:rsidR="00F14E89" w:rsidRPr="0022219F">
        <w:rPr>
          <w:lang w:eastAsia="ja-JP"/>
        </w:rPr>
        <w:t xml:space="preserve"> is the common WUS</w:t>
      </w:r>
      <w:r w:rsidR="00BD1B9F" w:rsidRPr="0022219F">
        <w:rPr>
          <w:lang w:eastAsia="ja-JP"/>
        </w:rPr>
        <w:t>.</w:t>
      </w:r>
      <w:bookmarkEnd w:id="68"/>
    </w:p>
    <w:p w14:paraId="08020AB2" w14:textId="77777777" w:rsidR="00C01F33" w:rsidRPr="0022219F" w:rsidRDefault="00C01F33" w:rsidP="009377FC">
      <w:pPr>
        <w:pStyle w:val="Heading1"/>
        <w:jc w:val="both"/>
        <w:rPr>
          <w:lang w:val="en-US"/>
        </w:rPr>
      </w:pPr>
      <w:r w:rsidRPr="0022219F">
        <w:rPr>
          <w:lang w:val="en-US"/>
        </w:rPr>
        <w:lastRenderedPageBreak/>
        <w:t>Conclusion</w:t>
      </w:r>
    </w:p>
    <w:p w14:paraId="51610476" w14:textId="77777777" w:rsidR="008E065E" w:rsidRPr="0022219F" w:rsidRDefault="008E065E" w:rsidP="009377FC">
      <w:pPr>
        <w:pStyle w:val="BodyText"/>
        <w:jc w:val="both"/>
        <w:rPr>
          <w:b/>
          <w:bCs/>
        </w:rPr>
      </w:pPr>
      <w:r w:rsidRPr="0022219F">
        <w:t xml:space="preserve">In </w:t>
      </w:r>
      <w:r w:rsidR="007729A2" w:rsidRPr="0022219F">
        <w:t xml:space="preserve">the previous </w:t>
      </w:r>
      <w:r w:rsidRPr="0022219F">
        <w:t>section</w:t>
      </w:r>
      <w:r w:rsidR="007729A2" w:rsidRPr="0022219F">
        <w:t>s</w:t>
      </w:r>
      <w:r w:rsidRPr="0022219F">
        <w:t xml:space="preserve"> we made the following observations:</w:t>
      </w:r>
      <w:r w:rsidR="00C93814" w:rsidRPr="0022219F">
        <w:rPr>
          <w:b/>
          <w:bCs/>
        </w:rPr>
        <w:t xml:space="preserve"> </w:t>
      </w:r>
    </w:p>
    <w:p w14:paraId="3E31DB97" w14:textId="2674D052" w:rsidR="00E05AC8" w:rsidRDefault="006F6582" w:rsidP="009377FC">
      <w:pPr>
        <w:pStyle w:val="TableofFigures"/>
        <w:tabs>
          <w:tab w:val="right" w:leader="dot" w:pos="9629"/>
        </w:tabs>
        <w:jc w:val="both"/>
        <w:rPr>
          <w:rFonts w:eastAsiaTheme="minorEastAsia"/>
          <w:b w:val="0"/>
          <w:noProof/>
          <w:lang w:val="sv-SE" w:eastAsia="sv-SE"/>
        </w:rPr>
      </w:pPr>
      <w:r w:rsidRPr="0022219F">
        <w:rPr>
          <w:bCs/>
        </w:rPr>
        <w:fldChar w:fldCharType="begin"/>
      </w:r>
      <w:r w:rsidRPr="0022219F">
        <w:rPr>
          <w:bCs/>
        </w:rPr>
        <w:instrText xml:space="preserve"> TOC \f O \n \h \z \t "Observation" \c </w:instrText>
      </w:r>
      <w:r w:rsidRPr="0022219F">
        <w:rPr>
          <w:bCs/>
        </w:rPr>
        <w:fldChar w:fldCharType="separate"/>
      </w:r>
      <w:hyperlink w:anchor="_Toc24137316" w:history="1">
        <w:r w:rsidR="00E05AC8" w:rsidRPr="004B213A">
          <w:rPr>
            <w:rStyle w:val="Hyperlink"/>
            <w:noProof/>
          </w:rPr>
          <w:t>Observation 1</w:t>
        </w:r>
        <w:r w:rsidR="00E05AC8">
          <w:rPr>
            <w:rFonts w:eastAsiaTheme="minorEastAsia"/>
            <w:b w:val="0"/>
            <w:noProof/>
            <w:lang w:val="sv-SE" w:eastAsia="sv-SE"/>
          </w:rPr>
          <w:tab/>
        </w:r>
        <w:r w:rsidR="00E05AC8" w:rsidRPr="004B213A">
          <w:rPr>
            <w:rStyle w:val="Hyperlink"/>
            <w:noProof/>
          </w:rPr>
          <w:t>Configuring WUS with multiple time resources will disqualify some DRX and short eDRX gap combinations.</w:t>
        </w:r>
      </w:hyperlink>
    </w:p>
    <w:p w14:paraId="19C1F3BE" w14:textId="4C756808" w:rsidR="00E05AC8" w:rsidRDefault="001A4D4F" w:rsidP="009377FC">
      <w:pPr>
        <w:pStyle w:val="TableofFigures"/>
        <w:tabs>
          <w:tab w:val="right" w:leader="dot" w:pos="9629"/>
        </w:tabs>
        <w:jc w:val="both"/>
        <w:rPr>
          <w:rFonts w:eastAsiaTheme="minorEastAsia"/>
          <w:b w:val="0"/>
          <w:noProof/>
          <w:lang w:val="sv-SE" w:eastAsia="sv-SE"/>
        </w:rPr>
      </w:pPr>
      <w:hyperlink w:anchor="_Toc24137317" w:history="1">
        <w:r w:rsidR="00E05AC8" w:rsidRPr="004B213A">
          <w:rPr>
            <w:rStyle w:val="Hyperlink"/>
            <w:noProof/>
          </w:rPr>
          <w:t>Observation 2</w:t>
        </w:r>
        <w:r w:rsidR="00E05AC8">
          <w:rPr>
            <w:rFonts w:eastAsiaTheme="minorEastAsia"/>
            <w:b w:val="0"/>
            <w:noProof/>
            <w:lang w:val="sv-SE" w:eastAsia="sv-SE"/>
          </w:rPr>
          <w:tab/>
        </w:r>
        <w:r w:rsidR="00E05AC8" w:rsidRPr="004B213A">
          <w:rPr>
            <w:rStyle w:val="Hyperlink"/>
            <w:noProof/>
          </w:rPr>
          <w:t>Explicit enabling of resource alternation may be preferable to an ill-suited implicit alternation rule.</w:t>
        </w:r>
      </w:hyperlink>
    </w:p>
    <w:p w14:paraId="40B0893B" w14:textId="54F97E6D" w:rsidR="00E05AC8" w:rsidRDefault="001A4D4F" w:rsidP="009377FC">
      <w:pPr>
        <w:pStyle w:val="TableofFigures"/>
        <w:tabs>
          <w:tab w:val="right" w:leader="dot" w:pos="9629"/>
        </w:tabs>
        <w:jc w:val="both"/>
        <w:rPr>
          <w:rFonts w:eastAsiaTheme="minorEastAsia"/>
          <w:b w:val="0"/>
          <w:noProof/>
          <w:lang w:val="sv-SE" w:eastAsia="sv-SE"/>
        </w:rPr>
      </w:pPr>
      <w:hyperlink w:anchor="_Toc24137318" w:history="1">
        <w:r w:rsidR="00E05AC8" w:rsidRPr="004B213A">
          <w:rPr>
            <w:rStyle w:val="Hyperlink"/>
            <w:noProof/>
          </w:rPr>
          <w:t>Observation 3</w:t>
        </w:r>
        <w:r w:rsidR="00E05AC8">
          <w:rPr>
            <w:rFonts w:eastAsiaTheme="minorEastAsia"/>
            <w:b w:val="0"/>
            <w:noProof/>
            <w:lang w:val="sv-SE" w:eastAsia="sv-SE"/>
          </w:rPr>
          <w:tab/>
        </w:r>
        <w:r w:rsidR="00E05AC8" w:rsidRPr="004B213A">
          <w:rPr>
            <w:rStyle w:val="Hyperlink"/>
            <w:noProof/>
          </w:rPr>
          <w:t>Alternating individual UE groups instead of all groups in a WUS resource will affect performance of service-based grouping.</w:t>
        </w:r>
      </w:hyperlink>
    </w:p>
    <w:p w14:paraId="4F8D61AB" w14:textId="36B26ED1" w:rsidR="00E05AC8" w:rsidRDefault="001A4D4F" w:rsidP="009377FC">
      <w:pPr>
        <w:pStyle w:val="TableofFigures"/>
        <w:tabs>
          <w:tab w:val="right" w:leader="dot" w:pos="9629"/>
        </w:tabs>
        <w:jc w:val="both"/>
        <w:rPr>
          <w:rFonts w:eastAsiaTheme="minorEastAsia"/>
          <w:b w:val="0"/>
          <w:noProof/>
          <w:lang w:val="sv-SE" w:eastAsia="sv-SE"/>
        </w:rPr>
      </w:pPr>
      <w:hyperlink w:anchor="_Toc24137319" w:history="1">
        <w:r w:rsidR="00E05AC8" w:rsidRPr="004B213A">
          <w:rPr>
            <w:rStyle w:val="Hyperlink"/>
            <w:noProof/>
          </w:rPr>
          <w:t>Observation 4</w:t>
        </w:r>
        <w:r w:rsidR="00E05AC8">
          <w:rPr>
            <w:rFonts w:eastAsiaTheme="minorEastAsia"/>
            <w:b w:val="0"/>
            <w:noProof/>
            <w:lang w:val="sv-SE" w:eastAsia="sv-SE"/>
          </w:rPr>
          <w:tab/>
        </w:r>
        <w:r w:rsidR="00E05AC8" w:rsidRPr="004B213A">
          <w:rPr>
            <w:rStyle w:val="Hyperlink"/>
            <w:noProof/>
          </w:rPr>
          <w:t>Two-fold repetition of a signal in the frequency domain increases PAPR of that signal up to 6 dB.</w:t>
        </w:r>
      </w:hyperlink>
    </w:p>
    <w:p w14:paraId="7DE8B0AA" w14:textId="456B0175" w:rsidR="00E05AC8" w:rsidRDefault="001A4D4F" w:rsidP="009377FC">
      <w:pPr>
        <w:pStyle w:val="TableofFigures"/>
        <w:tabs>
          <w:tab w:val="right" w:leader="dot" w:pos="9629"/>
        </w:tabs>
        <w:jc w:val="both"/>
        <w:rPr>
          <w:rFonts w:eastAsiaTheme="minorEastAsia"/>
          <w:b w:val="0"/>
          <w:noProof/>
          <w:lang w:val="sv-SE" w:eastAsia="sv-SE"/>
        </w:rPr>
      </w:pPr>
      <w:hyperlink w:anchor="_Toc24137320" w:history="1">
        <w:r w:rsidR="00E05AC8" w:rsidRPr="004B213A">
          <w:rPr>
            <w:rStyle w:val="Hyperlink"/>
            <w:noProof/>
          </w:rPr>
          <w:t>Observation 5</w:t>
        </w:r>
        <w:r w:rsidR="00E05AC8">
          <w:rPr>
            <w:rFonts w:eastAsiaTheme="minorEastAsia"/>
            <w:b w:val="0"/>
            <w:noProof/>
            <w:lang w:val="sv-SE" w:eastAsia="sv-SE"/>
          </w:rPr>
          <w:tab/>
        </w:r>
        <w:r w:rsidR="00E05AC8" w:rsidRPr="004B213A">
          <w:rPr>
            <w:rStyle w:val="Hyperlink"/>
            <w:noProof/>
          </w:rPr>
          <w:t>Using different sequences in different paging narrowbands will substantially reduce PAPR.</w:t>
        </w:r>
      </w:hyperlink>
    </w:p>
    <w:p w14:paraId="62CE57E7" w14:textId="3A44C40D" w:rsidR="00E05AC8" w:rsidRDefault="001A4D4F" w:rsidP="009377FC">
      <w:pPr>
        <w:pStyle w:val="TableofFigures"/>
        <w:tabs>
          <w:tab w:val="right" w:leader="dot" w:pos="9629"/>
        </w:tabs>
        <w:jc w:val="both"/>
        <w:rPr>
          <w:rFonts w:eastAsiaTheme="minorEastAsia"/>
          <w:b w:val="0"/>
          <w:noProof/>
          <w:lang w:val="sv-SE" w:eastAsia="sv-SE"/>
        </w:rPr>
      </w:pPr>
      <w:hyperlink w:anchor="_Toc24137321" w:history="1">
        <w:r w:rsidR="00E05AC8" w:rsidRPr="004B213A">
          <w:rPr>
            <w:rStyle w:val="Hyperlink"/>
            <w:noProof/>
          </w:rPr>
          <w:t>Observation 6</w:t>
        </w:r>
        <w:r w:rsidR="00E05AC8">
          <w:rPr>
            <w:rFonts w:eastAsiaTheme="minorEastAsia"/>
            <w:b w:val="0"/>
            <w:noProof/>
            <w:lang w:val="sv-SE" w:eastAsia="sv-SE"/>
          </w:rPr>
          <w:tab/>
        </w:r>
        <w:r w:rsidR="00E05AC8" w:rsidRPr="004B213A">
          <w:rPr>
            <w:rStyle w:val="Hyperlink"/>
            <w:noProof/>
          </w:rPr>
          <w:t>The effect from flipping the signal in one of the PRBs is that higher power boosting levels are possible without increased PAPR compared to a signal repeated over two PRBs.</w:t>
        </w:r>
      </w:hyperlink>
    </w:p>
    <w:p w14:paraId="10A81C98" w14:textId="188840FD" w:rsidR="006E1C82" w:rsidRPr="0022219F" w:rsidRDefault="006F6582" w:rsidP="009377FC">
      <w:pPr>
        <w:pStyle w:val="BodyText"/>
        <w:jc w:val="both"/>
      </w:pPr>
      <w:r w:rsidRPr="0022219F">
        <w:fldChar w:fldCharType="end"/>
      </w:r>
    </w:p>
    <w:p w14:paraId="1C5D9E88" w14:textId="77777777" w:rsidR="006E1C82" w:rsidRPr="0022219F" w:rsidRDefault="008E065E" w:rsidP="009377FC">
      <w:pPr>
        <w:pStyle w:val="BodyText"/>
        <w:jc w:val="both"/>
      </w:pPr>
      <w:r w:rsidRPr="0022219F">
        <w:t xml:space="preserve">Based on the discussion in </w:t>
      </w:r>
      <w:r w:rsidR="007729A2" w:rsidRPr="0022219F">
        <w:t xml:space="preserve">the previous </w:t>
      </w:r>
      <w:r w:rsidRPr="0022219F">
        <w:t>section</w:t>
      </w:r>
      <w:r w:rsidR="007729A2" w:rsidRPr="0022219F">
        <w:t>s</w:t>
      </w:r>
      <w:r w:rsidRPr="0022219F">
        <w:t xml:space="preserve"> we propose the following:</w:t>
      </w:r>
    </w:p>
    <w:p w14:paraId="50095C0F" w14:textId="77777777" w:rsidR="00E05AC8" w:rsidRDefault="006E1C82" w:rsidP="009377FC">
      <w:pPr>
        <w:pStyle w:val="TableofFigures"/>
        <w:tabs>
          <w:tab w:val="right" w:leader="dot" w:pos="9629"/>
        </w:tabs>
        <w:jc w:val="both"/>
        <w:rPr>
          <w:rFonts w:eastAsiaTheme="minorEastAsia"/>
          <w:b w:val="0"/>
          <w:noProof/>
          <w:lang w:val="sv-SE" w:eastAsia="sv-SE"/>
        </w:rPr>
      </w:pPr>
      <w:r w:rsidRPr="0022219F">
        <w:rPr>
          <w:bCs/>
        </w:rPr>
        <w:fldChar w:fldCharType="begin"/>
      </w:r>
      <w:r w:rsidRPr="0022219F">
        <w:rPr>
          <w:bCs/>
        </w:rPr>
        <w:instrText xml:space="preserve"> TOC \n \h \z \t "Proposal" \c </w:instrText>
      </w:r>
      <w:r w:rsidRPr="0022219F">
        <w:rPr>
          <w:bCs/>
        </w:rPr>
        <w:fldChar w:fldCharType="separate"/>
      </w:r>
      <w:hyperlink w:anchor="_Toc24137322" w:history="1">
        <w:r w:rsidR="00E05AC8" w:rsidRPr="00D37A71">
          <w:rPr>
            <w:rStyle w:val="Hyperlink"/>
            <w:noProof/>
          </w:rPr>
          <w:t>Proposal 1</w:t>
        </w:r>
        <w:r w:rsidR="00E05AC8">
          <w:rPr>
            <w:rFonts w:eastAsiaTheme="minorEastAsia"/>
            <w:b w:val="0"/>
            <w:noProof/>
            <w:lang w:val="sv-SE" w:eastAsia="sv-SE"/>
          </w:rPr>
          <w:tab/>
        </w:r>
        <w:r w:rsidR="00E05AC8" w:rsidRPr="00D37A71">
          <w:rPr>
            <w:rStyle w:val="Hyperlink"/>
            <w:noProof/>
          </w:rPr>
          <w:t>Four WUS constellations are defined according to:</w:t>
        </w:r>
      </w:hyperlink>
    </w:p>
    <w:p w14:paraId="121D866A"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3" w:history="1">
        <w:r w:rsidR="00E05AC8" w:rsidRPr="00D37A71">
          <w:rPr>
            <w:rStyle w:val="Hyperlink"/>
            <w:noProof/>
          </w:rPr>
          <w:t>a.</w:t>
        </w:r>
        <w:r w:rsidR="00E05AC8">
          <w:rPr>
            <w:rFonts w:eastAsiaTheme="minorEastAsia"/>
            <w:b w:val="0"/>
            <w:noProof/>
            <w:lang w:val="sv-SE" w:eastAsia="sv-SE"/>
          </w:rPr>
          <w:tab/>
        </w:r>
        <w:r w:rsidR="00E05AC8" w:rsidRPr="00D37A71">
          <w:rPr>
            <w:rStyle w:val="Hyperlink"/>
            <w:noProof/>
          </w:rPr>
          <w:t>A single group WUS resource, frequency multiplexed with legacy WUS,</w:t>
        </w:r>
      </w:hyperlink>
    </w:p>
    <w:p w14:paraId="11BA579E"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4" w:history="1">
        <w:r w:rsidR="00E05AC8" w:rsidRPr="00D37A71">
          <w:rPr>
            <w:rStyle w:val="Hyperlink"/>
            <w:noProof/>
          </w:rPr>
          <w:t>b.</w:t>
        </w:r>
        <w:r w:rsidR="00E05AC8">
          <w:rPr>
            <w:rFonts w:eastAsiaTheme="minorEastAsia"/>
            <w:b w:val="0"/>
            <w:noProof/>
            <w:lang w:val="sv-SE" w:eastAsia="sv-SE"/>
          </w:rPr>
          <w:tab/>
        </w:r>
        <w:r w:rsidR="00E05AC8" w:rsidRPr="00D37A71">
          <w:rPr>
            <w:rStyle w:val="Hyperlink"/>
            <w:noProof/>
          </w:rPr>
          <w:t>Two frequency multiplexed group WUS resources, in turn frequency multiplexed with legacy WUS,</w:t>
        </w:r>
      </w:hyperlink>
    </w:p>
    <w:p w14:paraId="34C00A56"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5" w:history="1">
        <w:r w:rsidR="00E05AC8" w:rsidRPr="00D37A71">
          <w:rPr>
            <w:rStyle w:val="Hyperlink"/>
            <w:noProof/>
          </w:rPr>
          <w:t>c.</w:t>
        </w:r>
        <w:r w:rsidR="00E05AC8">
          <w:rPr>
            <w:rFonts w:eastAsiaTheme="minorEastAsia"/>
            <w:b w:val="0"/>
            <w:noProof/>
            <w:lang w:val="sv-SE" w:eastAsia="sv-SE"/>
          </w:rPr>
          <w:tab/>
        </w:r>
        <w:r w:rsidR="00E05AC8" w:rsidRPr="00D37A71">
          <w:rPr>
            <w:rStyle w:val="Hyperlink"/>
            <w:noProof/>
          </w:rPr>
          <w:t>A down-selection between the following two alternatives:</w:t>
        </w:r>
      </w:hyperlink>
    </w:p>
    <w:p w14:paraId="46595916"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6" w:history="1">
        <w:r w:rsidR="00E05AC8" w:rsidRPr="00D37A71">
          <w:rPr>
            <w:rStyle w:val="Hyperlink"/>
            <w:noProof/>
          </w:rPr>
          <w:t>i.</w:t>
        </w:r>
        <w:r w:rsidR="00E05AC8">
          <w:rPr>
            <w:rFonts w:eastAsiaTheme="minorEastAsia"/>
            <w:b w:val="0"/>
            <w:noProof/>
            <w:lang w:val="sv-SE" w:eastAsia="sv-SE"/>
          </w:rPr>
          <w:tab/>
        </w:r>
        <w:r w:rsidR="00E05AC8" w:rsidRPr="00D37A71">
          <w:rPr>
            <w:rStyle w:val="Hyperlink"/>
            <w:noProof/>
          </w:rPr>
          <w:t>Two time multiplexed group WUS resources, in turn frequency multiplexed with legacy WUS, or</w:t>
        </w:r>
      </w:hyperlink>
    </w:p>
    <w:p w14:paraId="6CBB84A5"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7" w:history="1">
        <w:r w:rsidR="00E05AC8" w:rsidRPr="00D37A71">
          <w:rPr>
            <w:rStyle w:val="Hyperlink"/>
            <w:noProof/>
          </w:rPr>
          <w:t>ii.</w:t>
        </w:r>
        <w:r w:rsidR="00E05AC8">
          <w:rPr>
            <w:rFonts w:eastAsiaTheme="minorEastAsia"/>
            <w:b w:val="0"/>
            <w:noProof/>
            <w:lang w:val="sv-SE" w:eastAsia="sv-SE"/>
          </w:rPr>
          <w:tab/>
        </w:r>
        <w:r w:rsidR="00E05AC8" w:rsidRPr="00D37A71">
          <w:rPr>
            <w:rStyle w:val="Hyperlink"/>
            <w:noProof/>
          </w:rPr>
          <w:t>One group WUS time multiplexed with legacy WUS,</w:t>
        </w:r>
      </w:hyperlink>
    </w:p>
    <w:p w14:paraId="70DC9E1B"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8" w:history="1">
        <w:r w:rsidR="00E05AC8" w:rsidRPr="00D37A71">
          <w:rPr>
            <w:rStyle w:val="Hyperlink"/>
            <w:noProof/>
          </w:rPr>
          <w:t>d.</w:t>
        </w:r>
        <w:r w:rsidR="00E05AC8">
          <w:rPr>
            <w:rFonts w:eastAsiaTheme="minorEastAsia"/>
            <w:b w:val="0"/>
            <w:noProof/>
            <w:lang w:val="sv-SE" w:eastAsia="sv-SE"/>
          </w:rPr>
          <w:tab/>
        </w:r>
        <w:r w:rsidR="00E05AC8" w:rsidRPr="00D37A71">
          <w:rPr>
            <w:rStyle w:val="Hyperlink"/>
            <w:noProof/>
          </w:rPr>
          <w:t>Three group WUS resources, where each resource is either frequency multiplexed, time multiplexed or both frequency and time multiplexed with legacy WUS.</w:t>
        </w:r>
      </w:hyperlink>
    </w:p>
    <w:p w14:paraId="5AAA6EDD"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29" w:history="1">
        <w:r w:rsidR="00E05AC8" w:rsidRPr="00D37A71">
          <w:rPr>
            <w:rStyle w:val="Hyperlink"/>
            <w:noProof/>
          </w:rPr>
          <w:t>Proposal 2</w:t>
        </w:r>
        <w:r w:rsidR="00E05AC8">
          <w:rPr>
            <w:rFonts w:eastAsiaTheme="minorEastAsia"/>
            <w:b w:val="0"/>
            <w:noProof/>
            <w:lang w:val="sv-SE" w:eastAsia="sv-SE"/>
          </w:rPr>
          <w:tab/>
        </w:r>
        <w:r w:rsidR="00E05AC8" w:rsidRPr="00D37A71">
          <w:rPr>
            <w:rStyle w:val="Hyperlink"/>
            <w:noProof/>
            <w:lang w:eastAsia="ja-JP"/>
          </w:rPr>
          <w:t xml:space="preserve">Within the six possible group WUS resources, resource indexation is performed according to </w:t>
        </w:r>
        <w:r w:rsidR="00E05AC8" w:rsidRPr="00D37A71">
          <w:rPr>
            <w:rStyle w:val="Hyperlink"/>
            <w:noProof/>
          </w:rPr>
          <w:t>Table 1</w:t>
        </w:r>
        <w:r w:rsidR="00E05AC8" w:rsidRPr="00D37A71">
          <w:rPr>
            <w:rStyle w:val="Hyperlink"/>
            <w:noProof/>
            <w:lang w:eastAsia="ja-JP"/>
          </w:rPr>
          <w:t>. If legacy WUS is not configured, a Rel-16 freqLocation information element is used to indicate N</w:t>
        </w:r>
        <w:r w:rsidR="00E05AC8" w:rsidRPr="00D37A71">
          <w:rPr>
            <w:rStyle w:val="Hyperlink"/>
            <w:noProof/>
            <w:vertAlign w:val="subscript"/>
            <w:lang w:eastAsia="ja-JP"/>
          </w:rPr>
          <w:t>ID</w:t>
        </w:r>
        <w:r w:rsidR="00E05AC8" w:rsidRPr="00D37A71">
          <w:rPr>
            <w:rStyle w:val="Hyperlink"/>
            <w:noProof/>
            <w:vertAlign w:val="superscript"/>
            <w:lang w:eastAsia="ja-JP"/>
          </w:rPr>
          <w:t>resource</w:t>
        </w:r>
        <w:r w:rsidR="00E05AC8" w:rsidRPr="00D37A71">
          <w:rPr>
            <w:rStyle w:val="Hyperlink"/>
            <w:noProof/>
            <w:lang w:eastAsia="ja-JP"/>
          </w:rPr>
          <w:t xml:space="preserve"> = 0.</w:t>
        </w:r>
      </w:hyperlink>
    </w:p>
    <w:p w14:paraId="576BF444"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30" w:history="1">
        <w:r w:rsidR="00E05AC8" w:rsidRPr="00D37A71">
          <w:rPr>
            <w:rStyle w:val="Hyperlink"/>
            <w:noProof/>
          </w:rPr>
          <w:t>Proposal 3</w:t>
        </w:r>
        <w:r w:rsidR="00E05AC8">
          <w:rPr>
            <w:rFonts w:eastAsiaTheme="minorEastAsia"/>
            <w:b w:val="0"/>
            <w:noProof/>
            <w:lang w:val="sv-SE" w:eastAsia="sv-SE"/>
          </w:rPr>
          <w:tab/>
        </w:r>
        <w:r w:rsidR="00E05AC8" w:rsidRPr="00D37A71">
          <w:rPr>
            <w:rStyle w:val="Hyperlink"/>
            <w:noProof/>
          </w:rPr>
          <w:t>Explicitly indicate in SI if alternation is enabled or not.</w:t>
        </w:r>
      </w:hyperlink>
    </w:p>
    <w:p w14:paraId="6386C8B1"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31" w:history="1">
        <w:r w:rsidR="00E05AC8" w:rsidRPr="00D37A71">
          <w:rPr>
            <w:rStyle w:val="Hyperlink"/>
            <w:noProof/>
          </w:rPr>
          <w:t>Proposal 4</w:t>
        </w:r>
        <w:r w:rsidR="00E05AC8">
          <w:rPr>
            <w:rFonts w:eastAsiaTheme="minorEastAsia"/>
            <w:b w:val="0"/>
            <w:noProof/>
            <w:lang w:val="sv-SE" w:eastAsia="sv-SE"/>
          </w:rPr>
          <w:tab/>
        </w:r>
        <w:r w:rsidR="00E05AC8" w:rsidRPr="00D37A71">
          <w:rPr>
            <w:rStyle w:val="Hyperlink"/>
            <w:noProof/>
          </w:rPr>
          <w:t>UE groups in a resource share alternation pattern.</w:t>
        </w:r>
      </w:hyperlink>
    </w:p>
    <w:p w14:paraId="44CE0F09"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32" w:history="1">
        <w:r w:rsidR="00E05AC8" w:rsidRPr="00D37A71">
          <w:rPr>
            <w:rStyle w:val="Hyperlink"/>
            <w:noProof/>
          </w:rPr>
          <w:t>Proposal 5</w:t>
        </w:r>
        <w:r w:rsidR="00E05AC8">
          <w:rPr>
            <w:rFonts w:eastAsiaTheme="minorEastAsia"/>
            <w:b w:val="0"/>
            <w:noProof/>
            <w:lang w:val="sv-SE" w:eastAsia="sv-SE"/>
          </w:rPr>
          <w:tab/>
        </w:r>
        <w:r w:rsidR="00E05AC8" w:rsidRPr="00D37A71">
          <w:rPr>
            <w:rStyle w:val="Hyperlink"/>
            <w:noProof/>
          </w:rPr>
          <w:t>WUS resource alternation is performed according to:</w:t>
        </w:r>
      </w:hyperlink>
    </w:p>
    <w:p w14:paraId="073414EA" w14:textId="77777777" w:rsidR="00B6077F" w:rsidRPr="006D0614" w:rsidRDefault="001A4D4F" w:rsidP="009377FC">
      <w:pPr>
        <w:pStyle w:val="Proposal"/>
        <w:numPr>
          <w:ilvl w:val="0"/>
          <w:numId w:val="0"/>
        </w:numPr>
        <w:jc w:val="both"/>
        <w:rPr>
          <w:rFonts w:ascii="Times New Roman" w:eastAsiaTheme="minorEastAsia" w:hAnsi="Times New Roman"/>
          <w:b w:val="0"/>
        </w:rPr>
      </w:pPr>
      <m:oMathPara>
        <m:oMath>
          <m:sSubSup>
            <m:sSubSupPr>
              <m:ctrlPr>
                <w:rPr>
                  <w:rFonts w:ascii="Cambria Math" w:hAnsi="Cambria Math"/>
                  <w:b w:val="0"/>
                  <w:i/>
                  <w:lang w:eastAsia="ja-JP"/>
                </w:rPr>
              </m:ctrlPr>
            </m:sSubSupPr>
            <m:e>
              <m:r>
                <m:rPr>
                  <m:sty m:val="b"/>
                </m:rPr>
                <w:rPr>
                  <w:rFonts w:ascii="Cambria Math" w:hAnsi="Cambria Math"/>
                  <w:lang w:eastAsia="ja-JP"/>
                </w:rPr>
                <m:t>N</m:t>
              </m:r>
            </m:e>
            <m:sub>
              <m:r>
                <m:rPr>
                  <m:nor/>
                </m:rPr>
                <w:rPr>
                  <w:rFonts w:ascii="Cambria Math" w:hAnsi="Cambria Math"/>
                  <w:b w:val="0"/>
                  <w:lang w:eastAsia="ja-JP"/>
                </w:rPr>
                <m:t>ID</m:t>
              </m:r>
              <m:ctrlPr>
                <w:rPr>
                  <w:rFonts w:ascii="Cambria Math" w:hAnsi="Cambria Math"/>
                  <w:b w:val="0"/>
                  <w:lang w:eastAsia="ja-JP"/>
                </w:rPr>
              </m:ctrlPr>
            </m:sub>
            <m:sup>
              <m:r>
                <m:rPr>
                  <m:nor/>
                </m:rPr>
                <w:rPr>
                  <w:rFonts w:ascii="Cambria Math" w:hAnsi="Cambria Math"/>
                  <w:b w:val="0"/>
                  <w:lang w:eastAsia="ja-JP"/>
                </w:rPr>
                <m:t>resource</m:t>
              </m:r>
            </m:sup>
          </m:sSubSup>
          <m:r>
            <m:rPr>
              <m:sty m:val="b"/>
            </m:rPr>
            <w:rPr>
              <w:rFonts w:ascii="Cambria Math" w:hAnsi="Cambria Math"/>
            </w:rPr>
            <m:t>(HSFN, SFN)=</m:t>
          </m:r>
          <m:d>
            <m:dPr>
              <m:ctrlPr>
                <w:rPr>
                  <w:rFonts w:ascii="Cambria Math" w:hAnsi="Cambria Math"/>
                  <w:b w:val="0"/>
                </w:rPr>
              </m:ctrlPr>
            </m:dPr>
            <m:e>
              <m:sSubSup>
                <m:sSubSupPr>
                  <m:ctrlPr>
                    <w:rPr>
                      <w:rFonts w:ascii="Cambria Math" w:hAnsi="Cambria Math"/>
                      <w:b w:val="0"/>
                      <w:i/>
                      <w:lang w:eastAsia="ja-JP"/>
                    </w:rPr>
                  </m:ctrlPr>
                </m:sSubSupPr>
                <m:e>
                  <m:r>
                    <m:rPr>
                      <m:sty m:val="b"/>
                    </m:rPr>
                    <w:rPr>
                      <w:rFonts w:ascii="Cambria Math" w:hAnsi="Cambria Math"/>
                      <w:lang w:eastAsia="ja-JP"/>
                    </w:rPr>
                    <m:t>N</m:t>
                  </m:r>
                </m:e>
                <m:sub>
                  <m:r>
                    <m:rPr>
                      <m:nor/>
                    </m:rPr>
                    <w:rPr>
                      <w:rFonts w:ascii="Cambria Math" w:hAnsi="Cambria Math"/>
                      <w:b w:val="0"/>
                      <w:lang w:eastAsia="ja-JP"/>
                    </w:rPr>
                    <m:t>ID</m:t>
                  </m:r>
                  <m:ctrlPr>
                    <w:rPr>
                      <w:rFonts w:ascii="Cambria Math" w:hAnsi="Cambria Math"/>
                      <w:b w:val="0"/>
                      <w:lang w:eastAsia="ja-JP"/>
                    </w:rPr>
                  </m:ctrlPr>
                </m:sub>
                <m:sup>
                  <m:r>
                    <m:rPr>
                      <m:nor/>
                    </m:rPr>
                    <w:rPr>
                      <w:rFonts w:ascii="Cambria Math" w:hAnsi="Cambria Math"/>
                      <w:b w:val="0"/>
                      <w:lang w:eastAsia="ja-JP"/>
                    </w:rPr>
                    <m:t>resource</m:t>
                  </m:r>
                </m:sup>
              </m:sSubSup>
              <m:r>
                <m:rPr>
                  <m:sty m:val="b"/>
                </m:rPr>
                <w:rPr>
                  <w:rFonts w:ascii="Cambria Math" w:hAnsi="Cambria Math"/>
                </w:rPr>
                <m:t>+</m:t>
              </m:r>
              <m:d>
                <m:dPr>
                  <m:begChr m:val="⌊"/>
                  <m:endChr m:val="⌋"/>
                  <m:ctrlPr>
                    <w:rPr>
                      <w:rFonts w:ascii="Cambria Math" w:hAnsi="Cambria Math"/>
                      <w:b w:val="0"/>
                    </w:rPr>
                  </m:ctrlPr>
                </m:dPr>
                <m:e>
                  <m:f>
                    <m:fPr>
                      <m:ctrlPr>
                        <w:rPr>
                          <w:rFonts w:ascii="Cambria Math" w:hAnsi="Cambria Math"/>
                          <w:b w:val="0"/>
                        </w:rPr>
                      </m:ctrlPr>
                    </m:fPr>
                    <m:num>
                      <m:r>
                        <m:rPr>
                          <m:sty m:val="b"/>
                        </m:rPr>
                        <w:rPr>
                          <w:rFonts w:ascii="Cambria Math" w:hAnsi="Cambria Math"/>
                        </w:rPr>
                        <m:t>1024</m:t>
                      </m:r>
                      <m:r>
                        <m:rPr>
                          <m:sty m:val="b"/>
                        </m:rPr>
                        <w:rPr>
                          <w:rFonts w:ascii="Cambria Math" w:hAnsi="Cambria Math" w:cs="Times New Roman"/>
                        </w:rPr>
                        <m:t>×</m:t>
                      </m:r>
                      <m:r>
                        <m:rPr>
                          <m:nor/>
                        </m:rPr>
                        <w:rPr>
                          <w:rFonts w:ascii="Cambria Math" w:hAnsi="Cambria Math"/>
                          <w:b w:val="0"/>
                        </w:rPr>
                        <m:t>HSFN</m:t>
                      </m:r>
                      <m:r>
                        <m:rPr>
                          <m:sty m:val="b"/>
                        </m:rPr>
                        <w:rPr>
                          <w:rFonts w:ascii="Cambria Math" w:hAnsi="Cambria Math"/>
                        </w:rPr>
                        <m:t>+</m:t>
                      </m:r>
                      <m:r>
                        <m:rPr>
                          <m:nor/>
                        </m:rPr>
                        <w:rPr>
                          <w:rFonts w:ascii="Cambria Math" w:hAnsi="Cambria Math"/>
                          <w:b w:val="0"/>
                        </w:rPr>
                        <m:t>SFN</m:t>
                      </m:r>
                    </m:num>
                    <m:den>
                      <m:r>
                        <m:rPr>
                          <m:sty m:val="b"/>
                        </m:rPr>
                        <w:rPr>
                          <w:rFonts w:ascii="Cambria Math" w:hAnsi="Cambria Math"/>
                        </w:rPr>
                        <m:t>T</m:t>
                      </m:r>
                    </m:den>
                  </m:f>
                </m:e>
              </m:d>
            </m:e>
          </m:d>
          <m:r>
            <m:rPr>
              <m:nor/>
            </m:rPr>
            <w:rPr>
              <w:rFonts w:ascii="Cambria Math" w:hAnsi="Cambria Math"/>
              <w:b w:val="0"/>
              <w:iCs/>
            </w:rPr>
            <m:t xml:space="preserve">mod </m:t>
          </m:r>
          <m:r>
            <m:rPr>
              <m:sty m:val="b"/>
            </m:rPr>
            <w:rPr>
              <w:rFonts w:ascii="Cambria Math" w:hAnsi="Cambria Math"/>
            </w:rPr>
            <m:t>(</m:t>
          </m:r>
          <m:sSubSup>
            <m:sSubSupPr>
              <m:ctrlPr>
                <w:rPr>
                  <w:rFonts w:ascii="Cambria Math" w:hAnsi="Cambria Math"/>
                  <w:b w:val="0"/>
                </w:rPr>
              </m:ctrlPr>
            </m:sSubSupPr>
            <m:e>
              <m:r>
                <m:rPr>
                  <m:sty m:val="b"/>
                </m:rPr>
                <w:rPr>
                  <w:rFonts w:ascii="Cambria Math" w:hAnsi="Cambria Math"/>
                </w:rPr>
                <m:t>N</m:t>
              </m:r>
            </m:e>
            <m:sub>
              <m:r>
                <m:rPr>
                  <m:nor/>
                </m:rPr>
                <w:rPr>
                  <w:rFonts w:ascii="Cambria Math" w:hAnsi="Cambria Math"/>
                  <w:b w:val="0"/>
                  <w:iCs/>
                </w:rPr>
                <m:t>max</m:t>
              </m:r>
              <m:ctrlPr>
                <w:rPr>
                  <w:rFonts w:ascii="Cambria Math" w:hAnsi="Cambria Math"/>
                  <w:b w:val="0"/>
                  <w:i/>
                  <w:iCs/>
                </w:rPr>
              </m:ctrlPr>
            </m:sub>
            <m:sup>
              <m:r>
                <m:rPr>
                  <m:sty m:val="b"/>
                </m:rPr>
                <w:rPr>
                  <w:rFonts w:ascii="Cambria Math" w:hAnsi="Cambria Math"/>
                </w:rPr>
                <m:t>resource</m:t>
              </m:r>
            </m:sup>
          </m:sSubSup>
          <m:r>
            <m:rPr>
              <m:sty m:val="b"/>
            </m:rPr>
            <w:rPr>
              <w:rFonts w:ascii="Cambria Math" w:hAnsi="Cambria Math"/>
            </w:rPr>
            <m:t>)</m:t>
          </m:r>
        </m:oMath>
      </m:oMathPara>
    </w:p>
    <w:p w14:paraId="5FC59314"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34" w:history="1">
        <w:r w:rsidR="00E05AC8" w:rsidRPr="00D37A71">
          <w:rPr>
            <w:rStyle w:val="Hyperlink"/>
            <w:noProof/>
          </w:rPr>
          <w:t>Proposal 6</w:t>
        </w:r>
        <w:r w:rsidR="00E05AC8">
          <w:rPr>
            <w:rFonts w:eastAsiaTheme="minorEastAsia"/>
            <w:b w:val="0"/>
            <w:noProof/>
            <w:lang w:val="sv-SE" w:eastAsia="sv-SE"/>
          </w:rPr>
          <w:tab/>
        </w:r>
        <w:r w:rsidR="00E05AC8" w:rsidRPr="00D37A71">
          <w:rPr>
            <w:rStyle w:val="Hyperlink"/>
            <w:noProof/>
            <w:lang w:eastAsia="ja-JP"/>
          </w:rPr>
          <w:t>The scrambling initialization is determined from the following equation:</w:t>
        </w:r>
      </w:hyperlink>
    </w:p>
    <w:p w14:paraId="29A1807E" w14:textId="77777777" w:rsidR="00B6077F" w:rsidRPr="00DE0BE3" w:rsidRDefault="001A4D4F" w:rsidP="009377FC">
      <w:pPr>
        <w:pStyle w:val="Proposal"/>
        <w:numPr>
          <w:ilvl w:val="0"/>
          <w:numId w:val="0"/>
        </w:numPr>
        <w:jc w:val="both"/>
        <w:rPr>
          <w:rFonts w:ascii="Cambria Math" w:hAnsi="Cambria Math"/>
          <w:b w:val="0"/>
        </w:rPr>
      </w:pPr>
      <m:oMathPara>
        <m:oMath>
          <m:m>
            <m:mPr>
              <m:mcs>
                <m:mc>
                  <m:mcPr>
                    <m:count m:val="1"/>
                    <m:mcJc m:val="right"/>
                  </m:mcPr>
                </m:mc>
                <m:mc>
                  <m:mcPr>
                    <m:count m:val="1"/>
                    <m:mcJc m:val="center"/>
                  </m:mcPr>
                </m:mc>
                <m:mc>
                  <m:mcPr>
                    <m:count m:val="1"/>
                    <m:mcJc m:val="left"/>
                  </m:mcPr>
                </m:mc>
              </m:mcs>
              <m:ctrlPr>
                <w:rPr>
                  <w:rFonts w:ascii="Cambria Math" w:hAnsi="Cambria Math"/>
                  <w:b w:val="0"/>
                </w:rPr>
              </m:ctrlPr>
            </m:mPr>
            <m:mr>
              <m:e>
                <m:sSub>
                  <m:sSubPr>
                    <m:ctrlPr>
                      <w:rPr>
                        <w:rFonts w:ascii="Cambria Math" w:hAnsi="Cambria Math"/>
                        <w:b w:val="0"/>
                        <w:lang w:eastAsia="ja-JP"/>
                      </w:rPr>
                    </m:ctrlPr>
                  </m:sSubPr>
                  <m:e>
                    <m:r>
                      <m:rPr>
                        <m:sty m:val="b"/>
                      </m:rPr>
                      <w:rPr>
                        <w:rFonts w:ascii="Cambria Math" w:hAnsi="Cambria Math"/>
                        <w:lang w:eastAsia="ja-JP"/>
                      </w:rPr>
                      <m:t>c</m:t>
                    </m:r>
                  </m:e>
                  <m:sub>
                    <m:r>
                      <m:rPr>
                        <m:nor/>
                      </m:rPr>
                      <w:rPr>
                        <w:rFonts w:ascii="Cambria Math" w:hAnsi="Cambria Math"/>
                        <w:b w:val="0"/>
                        <w:lang w:eastAsia="ja-JP"/>
                      </w:rPr>
                      <m:t>init_WUS</m:t>
                    </m:r>
                  </m:sub>
                </m:sSub>
              </m:e>
              <m:e>
                <m:r>
                  <m:rPr>
                    <m:sty m:val="b"/>
                  </m:rPr>
                  <w:rPr>
                    <w:rFonts w:ascii="Cambria Math" w:hAnsi="Cambria Math"/>
                  </w:rPr>
                  <m:t>=</m:t>
                </m:r>
              </m:e>
              <m:e>
                <m:d>
                  <m:dPr>
                    <m:ctrlPr>
                      <w:rPr>
                        <w:rFonts w:ascii="Cambria Math" w:hAnsi="Cambria Math"/>
                        <w:b w:val="0"/>
                        <w:lang w:eastAsia="ja-JP"/>
                      </w:rPr>
                    </m:ctrlPr>
                  </m:dPr>
                  <m:e>
                    <m:d>
                      <m:dPr>
                        <m:ctrlPr>
                          <w:rPr>
                            <w:rFonts w:ascii="Cambria Math" w:hAnsi="Cambria Math"/>
                            <w:b w:val="0"/>
                            <w:lang w:eastAsia="ja-JP"/>
                          </w:rPr>
                        </m:ctrlPr>
                      </m:dPr>
                      <m:e>
                        <m:sSubSup>
                          <m:sSubSupPr>
                            <m:ctrlPr>
                              <w:rPr>
                                <w:rFonts w:ascii="Cambria Math" w:hAnsi="Cambria Math"/>
                                <w:b w:val="0"/>
                                <w:lang w:eastAsia="ja-JP"/>
                              </w:rPr>
                            </m:ctrlPr>
                          </m:sSubSupPr>
                          <m:e>
                            <m:r>
                              <m:rPr>
                                <m:sty m:val="b"/>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cell</m:t>
                            </m:r>
                          </m:sup>
                        </m:sSubSup>
                        <m:r>
                          <m:rPr>
                            <m:sty m:val="b"/>
                          </m:rPr>
                          <w:rPr>
                            <w:rFonts w:ascii="Cambria Math" w:hAnsi="Cambria Math"/>
                            <w:lang w:eastAsia="ja-JP"/>
                          </w:rPr>
                          <m:t>+</m:t>
                        </m:r>
                        <m:sSubSup>
                          <m:sSubSupPr>
                            <m:ctrlPr>
                              <w:rPr>
                                <w:rFonts w:ascii="Cambria Math" w:hAnsi="Cambria Math"/>
                                <w:b w:val="0"/>
                                <w:lang w:eastAsia="ja-JP"/>
                              </w:rPr>
                            </m:ctrlPr>
                          </m:sSubSupPr>
                          <m:e>
                            <m:r>
                              <m:rPr>
                                <m:sty m:val="b"/>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r>
                          <m:rPr>
                            <m:nor/>
                          </m:rPr>
                          <w:rPr>
                            <w:rFonts w:ascii="Cambria Math" w:hAnsi="Cambria Math"/>
                            <w:b w:val="0"/>
                            <w:lang w:eastAsia="ja-JP"/>
                          </w:rPr>
                          <m:t>PNB</m:t>
                        </m:r>
                      </m:e>
                    </m:d>
                    <m:r>
                      <m:rPr>
                        <m:sty m:val="b"/>
                      </m:rPr>
                      <w:rPr>
                        <w:rFonts w:ascii="Cambria Math" w:hAnsi="Cambria Math"/>
                        <w:lang w:eastAsia="ja-JP"/>
                      </w:rPr>
                      <m:t xml:space="preserve"> </m:t>
                    </m:r>
                    <m:r>
                      <m:rPr>
                        <m:nor/>
                      </m:rPr>
                      <w:rPr>
                        <w:rFonts w:ascii="Cambria Math" w:hAnsi="Cambria Math"/>
                        <w:b w:val="0"/>
                        <w:lang w:eastAsia="ja-JP"/>
                      </w:rPr>
                      <m:t>mod</m:t>
                    </m:r>
                    <m:r>
                      <m:rPr>
                        <m:sty m:val="b"/>
                      </m:rPr>
                      <w:rPr>
                        <w:rFonts w:ascii="Cambria Math" w:hAnsi="Cambria Math"/>
                        <w:lang w:eastAsia="ja-JP"/>
                      </w:rPr>
                      <m:t xml:space="preserve"> 512+1</m:t>
                    </m:r>
                  </m:e>
                </m:d>
              </m:e>
            </m:mr>
            <m:mr>
              <m:e/>
              <m:e/>
              <m:e>
                <m:d>
                  <m:dPr>
                    <m:ctrlPr>
                      <w:rPr>
                        <w:rFonts w:ascii="Cambria Math" w:hAnsi="Cambria Math"/>
                        <w:b w:val="0"/>
                        <w:lang w:eastAsia="ja-JP"/>
                      </w:rPr>
                    </m:ctrlPr>
                  </m:dPr>
                  <m:e>
                    <m:d>
                      <m:dPr>
                        <m:ctrlPr>
                          <w:rPr>
                            <w:rFonts w:ascii="Cambria Math" w:hAnsi="Cambria Math"/>
                            <w:b w:val="0"/>
                            <w:lang w:eastAsia="ja-JP"/>
                          </w:rPr>
                        </m:ctrlPr>
                      </m:dPr>
                      <m:e>
                        <m:r>
                          <m:rPr>
                            <m:sty m:val="b"/>
                          </m:rPr>
                          <w:rPr>
                            <w:rFonts w:ascii="Cambria Math" w:hAnsi="Cambria Math"/>
                            <w:lang w:eastAsia="ja-JP"/>
                          </w:rPr>
                          <m:t>10</m:t>
                        </m:r>
                        <m:sSub>
                          <m:sSubPr>
                            <m:ctrlPr>
                              <w:rPr>
                                <w:rFonts w:ascii="Cambria Math" w:hAnsi="Cambria Math"/>
                                <w:b w:val="0"/>
                                <w:lang w:eastAsia="ja-JP"/>
                              </w:rPr>
                            </m:ctrlPr>
                          </m:sSubPr>
                          <m:e>
                            <m:r>
                              <m:rPr>
                                <m:sty m:val="b"/>
                              </m:rPr>
                              <w:rPr>
                                <w:rFonts w:ascii="Cambria Math" w:hAnsi="Cambria Math"/>
                                <w:lang w:eastAsia="ja-JP"/>
                              </w:rPr>
                              <m:t>n</m:t>
                            </m:r>
                          </m:e>
                          <m:sub>
                            <m:r>
                              <m:rPr>
                                <m:nor/>
                              </m:rPr>
                              <w:rPr>
                                <w:rFonts w:ascii="Cambria Math" w:hAnsi="Cambria Math"/>
                                <w:b w:val="0"/>
                                <w:lang w:eastAsia="ja-JP"/>
                              </w:rPr>
                              <m:t>f_start_PO</m:t>
                            </m:r>
                          </m:sub>
                        </m:sSub>
                        <m:r>
                          <m:rPr>
                            <m:sty m:val="b"/>
                          </m:rPr>
                          <w:rPr>
                            <w:rFonts w:ascii="Cambria Math" w:hAnsi="Cambria Math"/>
                            <w:lang w:eastAsia="ja-JP"/>
                          </w:rPr>
                          <m:t>+</m:t>
                        </m:r>
                        <m:d>
                          <m:dPr>
                            <m:begChr m:val="⌊"/>
                            <m:endChr m:val="⌋"/>
                            <m:ctrlPr>
                              <w:rPr>
                                <w:rFonts w:ascii="Cambria Math" w:hAnsi="Cambria Math"/>
                                <w:b w:val="0"/>
                                <w:lang w:eastAsia="ja-JP"/>
                              </w:rPr>
                            </m:ctrlPr>
                          </m:dPr>
                          <m:e>
                            <m:f>
                              <m:fPr>
                                <m:ctrlPr>
                                  <w:rPr>
                                    <w:rFonts w:ascii="Cambria Math" w:hAnsi="Cambria Math"/>
                                    <w:b w:val="0"/>
                                    <w:lang w:eastAsia="ja-JP"/>
                                  </w:rPr>
                                </m:ctrlPr>
                              </m:fPr>
                              <m:num>
                                <m:sSub>
                                  <m:sSubPr>
                                    <m:ctrlPr>
                                      <w:rPr>
                                        <w:rFonts w:ascii="Cambria Math" w:hAnsi="Cambria Math"/>
                                        <w:b w:val="0"/>
                                        <w:lang w:eastAsia="ja-JP"/>
                                      </w:rPr>
                                    </m:ctrlPr>
                                  </m:sSubPr>
                                  <m:e>
                                    <m:r>
                                      <m:rPr>
                                        <m:sty m:val="b"/>
                                      </m:rPr>
                                      <w:rPr>
                                        <w:rFonts w:ascii="Cambria Math" w:hAnsi="Cambria Math"/>
                                        <w:lang w:eastAsia="ja-JP"/>
                                      </w:rPr>
                                      <m:t>n</m:t>
                                    </m:r>
                                  </m:e>
                                  <m:sub>
                                    <m:r>
                                      <m:rPr>
                                        <m:nor/>
                                      </m:rPr>
                                      <w:rPr>
                                        <w:rFonts w:ascii="Cambria Math" w:hAnsi="Cambria Math"/>
                                        <w:b w:val="0"/>
                                        <w:lang w:eastAsia="ja-JP"/>
                                      </w:rPr>
                                      <m:t>start_PO</m:t>
                                    </m:r>
                                  </m:sub>
                                </m:sSub>
                              </m:num>
                              <m:den>
                                <m:r>
                                  <m:rPr>
                                    <m:sty m:val="b"/>
                                  </m:rPr>
                                  <w:rPr>
                                    <w:rFonts w:ascii="Cambria Math" w:hAnsi="Cambria Math"/>
                                    <w:lang w:eastAsia="ja-JP"/>
                                  </w:rPr>
                                  <m:t>2</m:t>
                                </m:r>
                              </m:den>
                            </m:f>
                          </m:e>
                        </m:d>
                        <m:r>
                          <m:rPr>
                            <m:sty m:val="b"/>
                          </m:rPr>
                          <w:rPr>
                            <w:rFonts w:ascii="Cambria Math" w:hAnsi="Cambria Math"/>
                            <w:lang w:eastAsia="ja-JP"/>
                          </w:rPr>
                          <m:t>+</m:t>
                        </m:r>
                        <m:sSubSup>
                          <m:sSubSupPr>
                            <m:ctrlPr>
                              <w:rPr>
                                <w:rFonts w:ascii="Cambria Math" w:hAnsi="Cambria Math"/>
                                <w:b w:val="0"/>
                                <w:lang w:eastAsia="ja-JP"/>
                              </w:rPr>
                            </m:ctrlPr>
                          </m:sSubSupPr>
                          <m:e>
                            <m:r>
                              <m:rPr>
                                <m:sty m:val="b"/>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e>
                    </m:d>
                    <m:r>
                      <m:rPr>
                        <m:nor/>
                      </m:rPr>
                      <w:rPr>
                        <w:rFonts w:ascii="Cambria Math" w:hAnsi="Cambria Math"/>
                        <w:b w:val="0"/>
                        <w:lang w:eastAsia="ja-JP"/>
                      </w:rPr>
                      <m:t>mod</m:t>
                    </m:r>
                    <m:r>
                      <m:rPr>
                        <m:sty m:val="b"/>
                      </m:rPr>
                      <w:rPr>
                        <w:rFonts w:ascii="Cambria Math" w:hAnsi="Cambria Math"/>
                        <w:lang w:eastAsia="ja-JP"/>
                      </w:rPr>
                      <m:t xml:space="preserve"> 2048+1</m:t>
                    </m:r>
                  </m:e>
                </m:d>
                <m:sSup>
                  <m:sSupPr>
                    <m:ctrlPr>
                      <w:rPr>
                        <w:rFonts w:ascii="Cambria Math" w:hAnsi="Cambria Math"/>
                        <w:b w:val="0"/>
                        <w:lang w:eastAsia="ja-JP"/>
                      </w:rPr>
                    </m:ctrlPr>
                  </m:sSupPr>
                  <m:e>
                    <m:r>
                      <m:rPr>
                        <m:sty m:val="b"/>
                      </m:rPr>
                      <w:rPr>
                        <w:rFonts w:ascii="Cambria Math" w:hAnsi="Cambria Math"/>
                        <w:lang w:eastAsia="ja-JP"/>
                      </w:rPr>
                      <m:t>2</m:t>
                    </m:r>
                  </m:e>
                  <m:sup>
                    <m:r>
                      <m:rPr>
                        <m:sty m:val="b"/>
                      </m:rPr>
                      <w:rPr>
                        <w:rFonts w:ascii="Cambria Math" w:hAnsi="Cambria Math"/>
                        <w:lang w:eastAsia="ja-JP"/>
                      </w:rPr>
                      <m:t>9</m:t>
                    </m:r>
                  </m:sup>
                </m:sSup>
                <m:r>
                  <m:rPr>
                    <m:sty m:val="b"/>
                  </m:rPr>
                  <w:rPr>
                    <w:rFonts w:ascii="Cambria Math" w:hAnsi="Cambria Math"/>
                    <w:lang w:eastAsia="ja-JP"/>
                  </w:rPr>
                  <m:t>+</m:t>
                </m:r>
                <m:sSubSup>
                  <m:sSubSupPr>
                    <m:ctrlPr>
                      <w:rPr>
                        <w:rFonts w:ascii="Cambria Math" w:hAnsi="Cambria Math"/>
                        <w:b w:val="0"/>
                        <w:lang w:eastAsia="ja-JP"/>
                      </w:rPr>
                    </m:ctrlPr>
                  </m:sSubSupPr>
                  <m:e>
                    <m:r>
                      <m:rPr>
                        <m:sty m:val="b"/>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cell</m:t>
                    </m:r>
                  </m:sup>
                </m:sSubSup>
                <m:r>
                  <m:rPr>
                    <m:sty m:val="b"/>
                  </m:rPr>
                  <w:rPr>
                    <w:rFonts w:ascii="Cambria Math" w:hAnsi="Cambria Math"/>
                    <w:lang w:eastAsia="ja-JP"/>
                  </w:rPr>
                  <m:t>+</m:t>
                </m:r>
                <m:sSubSup>
                  <m:sSubSupPr>
                    <m:ctrlPr>
                      <w:rPr>
                        <w:rFonts w:ascii="Cambria Math" w:hAnsi="Cambria Math"/>
                        <w:b w:val="0"/>
                        <w:lang w:eastAsia="ja-JP"/>
                      </w:rPr>
                    </m:ctrlPr>
                  </m:sSubSupPr>
                  <m:e>
                    <m:r>
                      <m:rPr>
                        <m:sty m:val="b"/>
                      </m:rPr>
                      <w:rPr>
                        <w:rFonts w:ascii="Cambria Math" w:hAnsi="Cambria Math"/>
                        <w:lang w:eastAsia="ja-JP"/>
                      </w:rPr>
                      <m:t>N</m:t>
                    </m:r>
                  </m:e>
                  <m:sub>
                    <m:r>
                      <m:rPr>
                        <m:nor/>
                      </m:rPr>
                      <w:rPr>
                        <w:rFonts w:ascii="Cambria Math" w:hAnsi="Cambria Math"/>
                        <w:b w:val="0"/>
                        <w:lang w:eastAsia="ja-JP"/>
                      </w:rPr>
                      <m:t>ID</m:t>
                    </m:r>
                  </m:sub>
                  <m:sup>
                    <m:r>
                      <m:rPr>
                        <m:nor/>
                      </m:rPr>
                      <w:rPr>
                        <w:rFonts w:ascii="Cambria Math" w:hAnsi="Cambria Math"/>
                        <w:b w:val="0"/>
                        <w:lang w:eastAsia="ja-JP"/>
                      </w:rPr>
                      <m:t>resource</m:t>
                    </m:r>
                  </m:sup>
                </m:sSubSup>
                <m:sSup>
                  <m:sSupPr>
                    <m:ctrlPr>
                      <w:rPr>
                        <w:rFonts w:ascii="Cambria Math" w:hAnsi="Cambria Math"/>
                        <w:b w:val="0"/>
                        <w:lang w:eastAsia="ja-JP"/>
                      </w:rPr>
                    </m:ctrlPr>
                  </m:sSupPr>
                  <m:e>
                    <m:r>
                      <m:rPr>
                        <m:sty m:val="b"/>
                      </m:rPr>
                      <w:rPr>
                        <w:rFonts w:ascii="Cambria Math" w:hAnsi="Cambria Math"/>
                        <w:lang w:eastAsia="ja-JP"/>
                      </w:rPr>
                      <m:t>2</m:t>
                    </m:r>
                  </m:e>
                  <m:sup>
                    <m:r>
                      <m:rPr>
                        <m:sty m:val="b"/>
                      </m:rPr>
                      <w:rPr>
                        <w:rFonts w:ascii="Cambria Math" w:hAnsi="Cambria Math"/>
                        <w:lang w:eastAsia="ja-JP"/>
                      </w:rPr>
                      <m:t>29</m:t>
                    </m:r>
                  </m:sup>
                </m:sSup>
              </m:e>
            </m:mr>
          </m:m>
        </m:oMath>
      </m:oMathPara>
    </w:p>
    <w:p w14:paraId="0A1CD60A" w14:textId="77777777" w:rsidR="00E05AC8" w:rsidRDefault="001A4D4F" w:rsidP="009377FC">
      <w:pPr>
        <w:pStyle w:val="TableofFigures"/>
        <w:tabs>
          <w:tab w:val="right" w:leader="dot" w:pos="9629"/>
        </w:tabs>
        <w:jc w:val="both"/>
        <w:rPr>
          <w:rFonts w:eastAsiaTheme="minorEastAsia"/>
          <w:b w:val="0"/>
          <w:noProof/>
          <w:lang w:val="sv-SE" w:eastAsia="sv-SE"/>
        </w:rPr>
      </w:pPr>
      <w:hyperlink w:anchor="_Toc24137336" w:history="1">
        <w:r w:rsidR="00E05AC8" w:rsidRPr="00D37A71">
          <w:rPr>
            <w:rStyle w:val="Hyperlink"/>
            <w:noProof/>
          </w:rPr>
          <w:t>Proposal 7</w:t>
        </w:r>
        <w:r w:rsidR="00E05AC8">
          <w:rPr>
            <w:rFonts w:eastAsiaTheme="minorEastAsia"/>
            <w:b w:val="0"/>
            <w:noProof/>
            <w:lang w:val="sv-SE" w:eastAsia="sv-SE"/>
          </w:rPr>
          <w:tab/>
        </w:r>
        <w:r w:rsidR="00E05AC8" w:rsidRPr="00D37A71">
          <w:rPr>
            <w:rStyle w:val="Hyperlink"/>
            <w:noProof/>
          </w:rPr>
          <w:t xml:space="preserve">In the second PRB pair, the MWUS sequence w(m) is mapped from the highest subcarrier in decreasing order to the lowest subcarrier such that </w:t>
        </w:r>
        <w:r w:rsidR="00E05AC8" w:rsidRPr="00D37A71">
          <w:rPr>
            <w:rStyle w:val="Hyperlink"/>
            <w:noProof/>
            <w:lang w:eastAsia="ja-JP"/>
          </w:rPr>
          <w:t>the complete sequence per symbol is [w(0), w(1), …, w(11), w(11), …, w(1), w(0)], assuming the NB-IoT WUS sequence is [w(0), w(1), …, w(11)]</w:t>
        </w:r>
        <w:r w:rsidR="00E05AC8" w:rsidRPr="00D37A71">
          <w:rPr>
            <w:rStyle w:val="Hyperlink"/>
            <w:noProof/>
          </w:rPr>
          <w:t>.</w:t>
        </w:r>
      </w:hyperlink>
    </w:p>
    <w:p w14:paraId="46766BB6" w14:textId="15FD4BE7" w:rsidR="00C01F33" w:rsidRPr="0022219F" w:rsidRDefault="001A4D4F" w:rsidP="007F567A">
      <w:pPr>
        <w:pStyle w:val="TableofFigures"/>
        <w:tabs>
          <w:tab w:val="right" w:leader="dot" w:pos="9629"/>
        </w:tabs>
        <w:jc w:val="both"/>
      </w:pPr>
      <w:hyperlink w:anchor="_Toc24137337" w:history="1">
        <w:r w:rsidR="00E05AC8" w:rsidRPr="00D37A71">
          <w:rPr>
            <w:rStyle w:val="Hyperlink"/>
            <w:noProof/>
          </w:rPr>
          <w:t>Proposal 8</w:t>
        </w:r>
        <w:r w:rsidR="00E05AC8">
          <w:rPr>
            <w:rFonts w:eastAsiaTheme="minorEastAsia"/>
            <w:b w:val="0"/>
            <w:noProof/>
            <w:lang w:val="sv-SE" w:eastAsia="sv-SE"/>
          </w:rPr>
          <w:tab/>
        </w:r>
        <w:r w:rsidR="00E05AC8" w:rsidRPr="00D37A71">
          <w:rPr>
            <w:rStyle w:val="Hyperlink"/>
            <w:noProof/>
            <w:lang w:eastAsia="ja-JP"/>
          </w:rPr>
          <w:t>For common WUS, g = 0 is used unless for a resource where legacy WUS is configured, and the common WUS is configured to not be the legacy WUS, in which case g = 126 is the common WUS.</w:t>
        </w:r>
      </w:hyperlink>
      <w:r w:rsidR="006E1C82" w:rsidRPr="0022219F">
        <w:fldChar w:fldCharType="end"/>
      </w:r>
    </w:p>
    <w:p w14:paraId="480EFD15" w14:textId="77777777" w:rsidR="00F507D1" w:rsidRPr="0022219F" w:rsidRDefault="00F507D1" w:rsidP="009377FC">
      <w:pPr>
        <w:pStyle w:val="Heading1"/>
        <w:numPr>
          <w:ilvl w:val="0"/>
          <w:numId w:val="0"/>
        </w:numPr>
        <w:jc w:val="both"/>
        <w:rPr>
          <w:lang w:val="en-US"/>
        </w:rPr>
      </w:pPr>
      <w:bookmarkStart w:id="69" w:name="_In-sequence_SDU_delivery"/>
      <w:bookmarkEnd w:id="69"/>
      <w:r w:rsidRPr="0022219F">
        <w:rPr>
          <w:lang w:val="en-US"/>
        </w:rPr>
        <w:t>References</w:t>
      </w:r>
    </w:p>
    <w:bookmarkStart w:id="70" w:name="_Ref20821376"/>
    <w:bookmarkStart w:id="71" w:name="_Ref20916874"/>
    <w:bookmarkStart w:id="72" w:name="_Hlk23425876"/>
    <w:bookmarkStart w:id="73" w:name="_Ref174151459"/>
    <w:bookmarkStart w:id="74" w:name="_Ref189809556"/>
    <w:p w14:paraId="26E9B0F9" w14:textId="2B216238" w:rsidR="008D5B05" w:rsidRPr="0022219F" w:rsidRDefault="008D5B05" w:rsidP="009377FC">
      <w:pPr>
        <w:pStyle w:val="Reference"/>
        <w:jc w:val="both"/>
      </w:pPr>
      <w:r w:rsidRPr="0022219F">
        <w:fldChar w:fldCharType="begin"/>
      </w:r>
      <w:r w:rsidRPr="0022219F">
        <w:instrText xml:space="preserve"> HYPERLINK "https://www.3gpp.org/ftp/tsg_ran/TSG_RAN/TSGR_84/Docs/RP-191356.zip" </w:instrText>
      </w:r>
      <w:r w:rsidRPr="0022219F">
        <w:fldChar w:fldCharType="separate"/>
      </w:r>
      <w:r w:rsidRPr="0022219F">
        <w:rPr>
          <w:rStyle w:val="Hyperlink"/>
        </w:rPr>
        <w:t>RP-191356</w:t>
      </w:r>
      <w:r w:rsidRPr="0022219F">
        <w:fldChar w:fldCharType="end"/>
      </w:r>
      <w:r w:rsidRPr="0022219F">
        <w:t>,  “Revised WID: Additional MTC enhancements for LTE,” Ericsson, RAN #84, Newport Beach, USA, June 2019</w:t>
      </w:r>
      <w:bookmarkEnd w:id="70"/>
      <w:r w:rsidRPr="0022219F">
        <w:t>.</w:t>
      </w:r>
      <w:bookmarkEnd w:id="71"/>
    </w:p>
    <w:bookmarkStart w:id="75" w:name="_Ref20916890"/>
    <w:bookmarkEnd w:id="72"/>
    <w:p w14:paraId="4322C952" w14:textId="5E72940E" w:rsidR="003A7EF3" w:rsidRPr="0022219F" w:rsidRDefault="008D5B05" w:rsidP="009377FC">
      <w:pPr>
        <w:pStyle w:val="Reference"/>
        <w:jc w:val="both"/>
      </w:pPr>
      <w:r w:rsidRPr="0022219F">
        <w:fldChar w:fldCharType="begin"/>
      </w:r>
      <w:r w:rsidR="00455BAE" w:rsidRPr="0022219F">
        <w:instrText>HYPERLINK "https://www.3gpp.org/ftp/tsg_ran/WG1_RL1/TSGR1_98b/Docs/R1-1911573.zip"</w:instrText>
      </w:r>
      <w:r w:rsidRPr="0022219F">
        <w:fldChar w:fldCharType="separate"/>
      </w:r>
      <w:r w:rsidRPr="0022219F">
        <w:rPr>
          <w:rStyle w:val="Hyperlink"/>
        </w:rPr>
        <w:t>R1-19</w:t>
      </w:r>
      <w:r w:rsidR="00455BAE" w:rsidRPr="0022219F">
        <w:rPr>
          <w:rStyle w:val="Hyperlink"/>
        </w:rPr>
        <w:t>11573</w:t>
      </w:r>
      <w:r w:rsidRPr="0022219F">
        <w:fldChar w:fldCharType="end"/>
      </w:r>
      <w:bookmarkStart w:id="76" w:name="_Hlk20916773"/>
      <w:r w:rsidRPr="0022219F">
        <w:t>, “RAN1 agreements for Rel-16 Additional MTC Enhancements for LTE,” Ericsson, RAN1 #98</w:t>
      </w:r>
      <w:r w:rsidR="00F4700B" w:rsidRPr="0022219F">
        <w:t>bis</w:t>
      </w:r>
      <w:r w:rsidRPr="0022219F">
        <w:t xml:space="preserve">, </w:t>
      </w:r>
      <w:r w:rsidR="00F4700B" w:rsidRPr="0022219F">
        <w:t>Chongqing</w:t>
      </w:r>
      <w:r w:rsidRPr="0022219F">
        <w:t xml:space="preserve">, </w:t>
      </w:r>
      <w:r w:rsidR="00F4700B" w:rsidRPr="0022219F">
        <w:t>P.R. China</w:t>
      </w:r>
      <w:r w:rsidRPr="0022219F">
        <w:t xml:space="preserve">, </w:t>
      </w:r>
      <w:r w:rsidR="00F4700B" w:rsidRPr="0022219F">
        <w:t>October</w:t>
      </w:r>
      <w:r w:rsidRPr="0022219F">
        <w:t xml:space="preserve"> 2019</w:t>
      </w:r>
      <w:bookmarkEnd w:id="76"/>
      <w:r w:rsidRPr="0022219F">
        <w:t>.</w:t>
      </w:r>
      <w:bookmarkEnd w:id="73"/>
      <w:bookmarkEnd w:id="74"/>
      <w:bookmarkEnd w:id="75"/>
    </w:p>
    <w:bookmarkStart w:id="77" w:name="_Ref24112665"/>
    <w:p w14:paraId="535BC1A9" w14:textId="54AFF0F6" w:rsidR="00BA37D2" w:rsidRPr="0022219F" w:rsidRDefault="009218A0" w:rsidP="009377FC">
      <w:pPr>
        <w:pStyle w:val="Reference"/>
        <w:jc w:val="both"/>
      </w:pPr>
      <w:r w:rsidRPr="0022219F">
        <w:fldChar w:fldCharType="begin"/>
      </w:r>
      <w:r w:rsidRPr="0022219F">
        <w:instrText xml:space="preserve"> HYPERLINK "http://www.3gpp.org/ftp/TSG_RAN/WG2_RL2/TSGR2_108/Docs/R2-1915801.zip" </w:instrText>
      </w:r>
      <w:r w:rsidRPr="0022219F">
        <w:fldChar w:fldCharType="separate"/>
      </w:r>
      <w:r w:rsidR="00BA37D2" w:rsidRPr="0022219F">
        <w:rPr>
          <w:rStyle w:val="Hyperlink"/>
        </w:rPr>
        <w:t>R2-1915801</w:t>
      </w:r>
      <w:r w:rsidRPr="0022219F">
        <w:rPr>
          <w:rStyle w:val="Hyperlink"/>
        </w:rPr>
        <w:fldChar w:fldCharType="end"/>
      </w:r>
      <w:r w:rsidR="00BA37D2" w:rsidRPr="0022219F">
        <w:t>, “Group WUS</w:t>
      </w:r>
      <w:r w:rsidR="008E4E44" w:rsidRPr="0022219F">
        <w:t>,</w:t>
      </w:r>
      <w:r w:rsidR="00BA37D2" w:rsidRPr="0022219F">
        <w:t>”</w:t>
      </w:r>
      <w:r w:rsidR="008E4E44" w:rsidRPr="0022219F">
        <w:t xml:space="preserve"> Ericsson</w:t>
      </w:r>
      <w:r w:rsidR="001F284F" w:rsidRPr="0022219F">
        <w:t>, RAN2 #108, Reno, USA, November 2019.</w:t>
      </w:r>
      <w:bookmarkEnd w:id="77"/>
    </w:p>
    <w:bookmarkStart w:id="78" w:name="_Ref23929978"/>
    <w:p w14:paraId="7E3DA68F" w14:textId="5C93B961" w:rsidR="00AC6BE6" w:rsidRPr="0022219F" w:rsidRDefault="00AE3E2B" w:rsidP="009377FC">
      <w:pPr>
        <w:pStyle w:val="Reference"/>
        <w:jc w:val="both"/>
      </w:pPr>
      <w:r w:rsidRPr="0022219F">
        <w:fldChar w:fldCharType="begin"/>
      </w:r>
      <w:r w:rsidRPr="0022219F">
        <w:instrText xml:space="preserve"> HYPERLINK "https://www.3gpp.org/ftp/Specs/2019-06/Rel-15/36_series/36304-f40.zip" </w:instrText>
      </w:r>
      <w:r w:rsidRPr="0022219F">
        <w:fldChar w:fldCharType="separate"/>
      </w:r>
      <w:r w:rsidR="00D862F5" w:rsidRPr="0022219F">
        <w:rPr>
          <w:rStyle w:val="Hyperlink"/>
        </w:rPr>
        <w:t xml:space="preserve">TS </w:t>
      </w:r>
      <w:r w:rsidR="00B504AD" w:rsidRPr="0022219F">
        <w:rPr>
          <w:rStyle w:val="Hyperlink"/>
        </w:rPr>
        <w:t>36.304</w:t>
      </w:r>
      <w:r w:rsidRPr="0022219F">
        <w:fldChar w:fldCharType="end"/>
      </w:r>
      <w:r w:rsidR="00B504AD" w:rsidRPr="0022219F">
        <w:t xml:space="preserve">, </w:t>
      </w:r>
      <w:r w:rsidR="00D862F5" w:rsidRPr="0022219F">
        <w:t>“E-UTRA User Equipment (UE) procedures in idle mode,” 3GPP TSG</w:t>
      </w:r>
      <w:r w:rsidRPr="0022219F">
        <w:t xml:space="preserve"> </w:t>
      </w:r>
      <w:r w:rsidR="00D862F5" w:rsidRPr="0022219F">
        <w:t>RAN</w:t>
      </w:r>
      <w:r w:rsidRPr="0022219F">
        <w:t>, V15.4.0, June 2019.</w:t>
      </w:r>
      <w:bookmarkEnd w:id="78"/>
    </w:p>
    <w:bookmarkStart w:id="79" w:name="_Ref23695455"/>
    <w:p w14:paraId="67B734F8" w14:textId="3B84D036" w:rsidR="00AD594A" w:rsidRPr="0022219F" w:rsidRDefault="002341EC" w:rsidP="009377FC">
      <w:pPr>
        <w:pStyle w:val="Reference"/>
        <w:jc w:val="both"/>
      </w:pPr>
      <w:r w:rsidRPr="0022219F">
        <w:fldChar w:fldCharType="begin"/>
      </w:r>
      <w:r w:rsidRPr="0022219F">
        <w:instrText>HYPERLINK "https://www.3gpp.org/ftp/tsg_ran/WG1_RL1/TSGR1_98b/Docs/R1-1910627.zip"</w:instrText>
      </w:r>
      <w:r w:rsidRPr="0022219F">
        <w:fldChar w:fldCharType="separate"/>
      </w:r>
      <w:r w:rsidR="00AD594A" w:rsidRPr="0022219F">
        <w:rPr>
          <w:rStyle w:val="Hyperlink"/>
        </w:rPr>
        <w:t>R1-1910627</w:t>
      </w:r>
      <w:r w:rsidRPr="0022219F">
        <w:fldChar w:fldCharType="end"/>
      </w:r>
      <w:r w:rsidR="00AD594A" w:rsidRPr="0022219F">
        <w:t xml:space="preserve">, </w:t>
      </w:r>
      <w:r w:rsidRPr="0022219F">
        <w:t>“UE-group wake-up signal for eMTC, Intel Corp.,” RAN1 #98bis, Chongqing, P.R. China, October 2019.</w:t>
      </w:r>
      <w:bookmarkEnd w:id="79"/>
    </w:p>
    <w:sectPr w:rsidR="00AD594A" w:rsidRPr="0022219F"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2E4C6" w14:textId="77777777" w:rsidR="001A4D4F" w:rsidRDefault="001A4D4F" w:rsidP="00A575AC">
      <w:r>
        <w:separator/>
      </w:r>
    </w:p>
    <w:p w14:paraId="5FAF28EB" w14:textId="77777777" w:rsidR="001A4D4F" w:rsidRDefault="001A4D4F" w:rsidP="00A575AC"/>
  </w:endnote>
  <w:endnote w:type="continuationSeparator" w:id="0">
    <w:p w14:paraId="66E04122" w14:textId="77777777" w:rsidR="001A4D4F" w:rsidRDefault="001A4D4F" w:rsidP="00A575AC">
      <w:r>
        <w:continuationSeparator/>
      </w:r>
    </w:p>
    <w:p w14:paraId="442F9CAE" w14:textId="77777777" w:rsidR="001A4D4F" w:rsidRDefault="001A4D4F" w:rsidP="00A575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B4BF0" w14:textId="77777777" w:rsidR="009218A0" w:rsidRDefault="009218A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208C93" w14:textId="77777777" w:rsidR="001A4D4F" w:rsidRDefault="001A4D4F" w:rsidP="00A575AC">
      <w:r>
        <w:separator/>
      </w:r>
    </w:p>
    <w:p w14:paraId="33BDA0EB" w14:textId="77777777" w:rsidR="001A4D4F" w:rsidRDefault="001A4D4F" w:rsidP="00A575AC"/>
  </w:footnote>
  <w:footnote w:type="continuationSeparator" w:id="0">
    <w:p w14:paraId="1DCE8DE3" w14:textId="77777777" w:rsidR="001A4D4F" w:rsidRDefault="001A4D4F" w:rsidP="00A575AC">
      <w:r>
        <w:continuationSeparator/>
      </w:r>
    </w:p>
    <w:p w14:paraId="1825F12B" w14:textId="77777777" w:rsidR="001A4D4F" w:rsidRDefault="001A4D4F" w:rsidP="00A575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BCA3C" w14:textId="77777777" w:rsidR="009218A0" w:rsidRDefault="009218A0" w:rsidP="00A575A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020D9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F837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8705CAF"/>
    <w:multiLevelType w:val="hybridMultilevel"/>
    <w:tmpl w:val="B92A2876"/>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4662F1"/>
    <w:multiLevelType w:val="hybridMultilevel"/>
    <w:tmpl w:val="48507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03E6A56"/>
    <w:multiLevelType w:val="hybridMultilevel"/>
    <w:tmpl w:val="AFA02CD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AA46647"/>
    <w:multiLevelType w:val="hybridMultilevel"/>
    <w:tmpl w:val="EF0EA7B4"/>
    <w:lvl w:ilvl="0" w:tplc="1ED8892A">
      <w:start w:val="1"/>
      <w:numFmt w:val="decimal"/>
      <w:pStyle w:val="Proposal"/>
      <w:lvlText w:val="Proposal %1"/>
      <w:lvlJc w:val="left"/>
      <w:pPr>
        <w:tabs>
          <w:tab w:val="num" w:pos="1304"/>
        </w:tabs>
        <w:ind w:left="1304" w:hanging="13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5A6EF5"/>
    <w:multiLevelType w:val="hybridMultilevel"/>
    <w:tmpl w:val="48E61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EAD7E78"/>
    <w:multiLevelType w:val="hybridMultilevel"/>
    <w:tmpl w:val="58BE0724"/>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156BA9"/>
    <w:multiLevelType w:val="hybridMultilevel"/>
    <w:tmpl w:val="6CA6AB3A"/>
    <w:lvl w:ilvl="0" w:tplc="90EA00C8">
      <w:start w:val="1"/>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5C8362B7"/>
    <w:multiLevelType w:val="multilevel"/>
    <w:tmpl w:val="041D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FF24793"/>
    <w:multiLevelType w:val="hybridMultilevel"/>
    <w:tmpl w:val="4B267B6A"/>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9"/>
  </w:num>
  <w:num w:numId="3">
    <w:abstractNumId w:val="14"/>
  </w:num>
  <w:num w:numId="4">
    <w:abstractNumId w:val="15"/>
  </w:num>
  <w:num w:numId="5">
    <w:abstractNumId w:val="11"/>
  </w:num>
  <w:num w:numId="6">
    <w:abstractNumId w:val="17"/>
  </w:num>
  <w:num w:numId="7">
    <w:abstractNumId w:val="23"/>
  </w:num>
  <w:num w:numId="8">
    <w:abstractNumId w:val="12"/>
  </w:num>
  <w:num w:numId="9">
    <w:abstractNumId w:val="9"/>
  </w:num>
  <w:num w:numId="10">
    <w:abstractNumId w:val="2"/>
  </w:num>
  <w:num w:numId="11">
    <w:abstractNumId w:val="1"/>
  </w:num>
  <w:num w:numId="12">
    <w:abstractNumId w:val="0"/>
  </w:num>
  <w:num w:numId="13">
    <w:abstractNumId w:val="21"/>
  </w:num>
  <w:num w:numId="14">
    <w:abstractNumId w:val="22"/>
  </w:num>
  <w:num w:numId="15">
    <w:abstractNumId w:val="16"/>
  </w:num>
  <w:num w:numId="16">
    <w:abstractNumId w:val="25"/>
  </w:num>
  <w:num w:numId="17">
    <w:abstractNumId w:val="7"/>
  </w:num>
  <w:num w:numId="18">
    <w:abstractNumId w:val="8"/>
  </w:num>
  <w:num w:numId="19">
    <w:abstractNumId w:val="5"/>
  </w:num>
  <w:num w:numId="20">
    <w:abstractNumId w:val="28"/>
  </w:num>
  <w:num w:numId="21">
    <w:abstractNumId w:val="13"/>
  </w:num>
  <w:num w:numId="22">
    <w:abstractNumId w:val="27"/>
  </w:num>
  <w:num w:numId="23">
    <w:abstractNumId w:val="26"/>
  </w:num>
  <w:num w:numId="24">
    <w:abstractNumId w:val="6"/>
  </w:num>
  <w:num w:numId="25">
    <w:abstractNumId w:val="18"/>
  </w:num>
  <w:num w:numId="26">
    <w:abstractNumId w:val="21"/>
  </w:num>
  <w:num w:numId="27">
    <w:abstractNumId w:val="29"/>
  </w:num>
  <w:num w:numId="28">
    <w:abstractNumId w:val="4"/>
  </w:num>
  <w:num w:numId="29">
    <w:abstractNumId w:val="24"/>
  </w:num>
  <w:num w:numId="30">
    <w:abstractNumId w:val="20"/>
  </w:num>
  <w:num w:numId="31">
    <w:abstractNumId w:val="10"/>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810"/>
    <w:rsid w:val="000006E1"/>
    <w:rsid w:val="00002A37"/>
    <w:rsid w:val="000032E5"/>
    <w:rsid w:val="00005560"/>
    <w:rsid w:val="0000564C"/>
    <w:rsid w:val="00006446"/>
    <w:rsid w:val="00006896"/>
    <w:rsid w:val="00007CDC"/>
    <w:rsid w:val="00011B28"/>
    <w:rsid w:val="0001217F"/>
    <w:rsid w:val="00015D15"/>
    <w:rsid w:val="000200EA"/>
    <w:rsid w:val="0002564D"/>
    <w:rsid w:val="00025ECA"/>
    <w:rsid w:val="000319A8"/>
    <w:rsid w:val="000325B8"/>
    <w:rsid w:val="000349CB"/>
    <w:rsid w:val="00034C15"/>
    <w:rsid w:val="00036BA1"/>
    <w:rsid w:val="00042118"/>
    <w:rsid w:val="000422E2"/>
    <w:rsid w:val="00042F22"/>
    <w:rsid w:val="000444EF"/>
    <w:rsid w:val="00044B31"/>
    <w:rsid w:val="00052A07"/>
    <w:rsid w:val="000534E3"/>
    <w:rsid w:val="000542C5"/>
    <w:rsid w:val="0005606A"/>
    <w:rsid w:val="00057117"/>
    <w:rsid w:val="000616E7"/>
    <w:rsid w:val="00061AAC"/>
    <w:rsid w:val="0006487E"/>
    <w:rsid w:val="00065873"/>
    <w:rsid w:val="00065E1A"/>
    <w:rsid w:val="0006685B"/>
    <w:rsid w:val="00070DF4"/>
    <w:rsid w:val="00077E5F"/>
    <w:rsid w:val="0008036A"/>
    <w:rsid w:val="00081AE6"/>
    <w:rsid w:val="00083CAE"/>
    <w:rsid w:val="000855EB"/>
    <w:rsid w:val="00085B52"/>
    <w:rsid w:val="000866F2"/>
    <w:rsid w:val="0009009F"/>
    <w:rsid w:val="00091557"/>
    <w:rsid w:val="000924C1"/>
    <w:rsid w:val="000924F0"/>
    <w:rsid w:val="00093474"/>
    <w:rsid w:val="0009510F"/>
    <w:rsid w:val="000A1B7B"/>
    <w:rsid w:val="000A257D"/>
    <w:rsid w:val="000A30EC"/>
    <w:rsid w:val="000A56F2"/>
    <w:rsid w:val="000A73D6"/>
    <w:rsid w:val="000B221C"/>
    <w:rsid w:val="000B2719"/>
    <w:rsid w:val="000B3A8F"/>
    <w:rsid w:val="000B4AB9"/>
    <w:rsid w:val="000B58C3"/>
    <w:rsid w:val="000B61E9"/>
    <w:rsid w:val="000B7BC0"/>
    <w:rsid w:val="000C165A"/>
    <w:rsid w:val="000C2E19"/>
    <w:rsid w:val="000D0BF1"/>
    <w:rsid w:val="000D0D07"/>
    <w:rsid w:val="000D0DDE"/>
    <w:rsid w:val="000D4797"/>
    <w:rsid w:val="000E0527"/>
    <w:rsid w:val="000E1E92"/>
    <w:rsid w:val="000E5627"/>
    <w:rsid w:val="000F06D6"/>
    <w:rsid w:val="000F071F"/>
    <w:rsid w:val="000F0EB1"/>
    <w:rsid w:val="000F1106"/>
    <w:rsid w:val="000F11E2"/>
    <w:rsid w:val="000F3BE9"/>
    <w:rsid w:val="000F3F6C"/>
    <w:rsid w:val="000F6DF3"/>
    <w:rsid w:val="001005FF"/>
    <w:rsid w:val="001057ED"/>
    <w:rsid w:val="001062FB"/>
    <w:rsid w:val="001063E6"/>
    <w:rsid w:val="00107D30"/>
    <w:rsid w:val="00113CF4"/>
    <w:rsid w:val="001153EA"/>
    <w:rsid w:val="00115643"/>
    <w:rsid w:val="00116765"/>
    <w:rsid w:val="001219F5"/>
    <w:rsid w:val="00121A20"/>
    <w:rsid w:val="001227B9"/>
    <w:rsid w:val="0012377F"/>
    <w:rsid w:val="00124314"/>
    <w:rsid w:val="00126B4A"/>
    <w:rsid w:val="00132FD0"/>
    <w:rsid w:val="001344C0"/>
    <w:rsid w:val="001346FA"/>
    <w:rsid w:val="00135252"/>
    <w:rsid w:val="00137AB5"/>
    <w:rsid w:val="00137F0B"/>
    <w:rsid w:val="00147BE7"/>
    <w:rsid w:val="00151E23"/>
    <w:rsid w:val="001523DF"/>
    <w:rsid w:val="001526E0"/>
    <w:rsid w:val="00152D13"/>
    <w:rsid w:val="001543EB"/>
    <w:rsid w:val="001551B5"/>
    <w:rsid w:val="00155CC3"/>
    <w:rsid w:val="001623C3"/>
    <w:rsid w:val="001659C1"/>
    <w:rsid w:val="00173A8E"/>
    <w:rsid w:val="0017502C"/>
    <w:rsid w:val="00180149"/>
    <w:rsid w:val="0018143F"/>
    <w:rsid w:val="0018175D"/>
    <w:rsid w:val="00181FF8"/>
    <w:rsid w:val="00185149"/>
    <w:rsid w:val="00190AC1"/>
    <w:rsid w:val="001930BF"/>
    <w:rsid w:val="0019341A"/>
    <w:rsid w:val="0019535D"/>
    <w:rsid w:val="00197DF9"/>
    <w:rsid w:val="001A1987"/>
    <w:rsid w:val="001A2564"/>
    <w:rsid w:val="001A4D4F"/>
    <w:rsid w:val="001A6173"/>
    <w:rsid w:val="001A6CBA"/>
    <w:rsid w:val="001A73B9"/>
    <w:rsid w:val="001B0357"/>
    <w:rsid w:val="001B0D97"/>
    <w:rsid w:val="001B5A5D"/>
    <w:rsid w:val="001B616C"/>
    <w:rsid w:val="001B7D83"/>
    <w:rsid w:val="001C048D"/>
    <w:rsid w:val="001C1CE5"/>
    <w:rsid w:val="001C3D2A"/>
    <w:rsid w:val="001D51BA"/>
    <w:rsid w:val="001D53E7"/>
    <w:rsid w:val="001D6025"/>
    <w:rsid w:val="001D6342"/>
    <w:rsid w:val="001D6D53"/>
    <w:rsid w:val="001E58A8"/>
    <w:rsid w:val="001E58E2"/>
    <w:rsid w:val="001E7AED"/>
    <w:rsid w:val="001E7C0F"/>
    <w:rsid w:val="001F284F"/>
    <w:rsid w:val="001F2C8C"/>
    <w:rsid w:val="001F3916"/>
    <w:rsid w:val="001F5255"/>
    <w:rsid w:val="001F54C5"/>
    <w:rsid w:val="001F662C"/>
    <w:rsid w:val="001F7074"/>
    <w:rsid w:val="00200490"/>
    <w:rsid w:val="00201F3A"/>
    <w:rsid w:val="00203F96"/>
    <w:rsid w:val="00205586"/>
    <w:rsid w:val="002069B2"/>
    <w:rsid w:val="00207FA3"/>
    <w:rsid w:val="00212DA9"/>
    <w:rsid w:val="00214DA8"/>
    <w:rsid w:val="00215423"/>
    <w:rsid w:val="002158FA"/>
    <w:rsid w:val="00220600"/>
    <w:rsid w:val="0022219F"/>
    <w:rsid w:val="002224DB"/>
    <w:rsid w:val="00223FCB"/>
    <w:rsid w:val="002252C3"/>
    <w:rsid w:val="00225C54"/>
    <w:rsid w:val="00230765"/>
    <w:rsid w:val="00230D18"/>
    <w:rsid w:val="002319E4"/>
    <w:rsid w:val="002341EC"/>
    <w:rsid w:val="00235632"/>
    <w:rsid w:val="00235872"/>
    <w:rsid w:val="00241559"/>
    <w:rsid w:val="002435B3"/>
    <w:rsid w:val="00244FBD"/>
    <w:rsid w:val="002458EB"/>
    <w:rsid w:val="002500C8"/>
    <w:rsid w:val="0025103C"/>
    <w:rsid w:val="00257543"/>
    <w:rsid w:val="002617E7"/>
    <w:rsid w:val="00264228"/>
    <w:rsid w:val="00264334"/>
    <w:rsid w:val="0026473E"/>
    <w:rsid w:val="00266214"/>
    <w:rsid w:val="002669E4"/>
    <w:rsid w:val="00267C83"/>
    <w:rsid w:val="0027144F"/>
    <w:rsid w:val="00271813"/>
    <w:rsid w:val="00271F3A"/>
    <w:rsid w:val="002729DB"/>
    <w:rsid w:val="00273278"/>
    <w:rsid w:val="002737F4"/>
    <w:rsid w:val="0027470D"/>
    <w:rsid w:val="00277F05"/>
    <w:rsid w:val="002805F5"/>
    <w:rsid w:val="00280751"/>
    <w:rsid w:val="0028280A"/>
    <w:rsid w:val="00286ACD"/>
    <w:rsid w:val="00287838"/>
    <w:rsid w:val="00290721"/>
    <w:rsid w:val="002907B5"/>
    <w:rsid w:val="00292EB7"/>
    <w:rsid w:val="00296227"/>
    <w:rsid w:val="00296F44"/>
    <w:rsid w:val="0029777D"/>
    <w:rsid w:val="002A055E"/>
    <w:rsid w:val="002A1D4E"/>
    <w:rsid w:val="002A2869"/>
    <w:rsid w:val="002A522A"/>
    <w:rsid w:val="002A5B3D"/>
    <w:rsid w:val="002B24D6"/>
    <w:rsid w:val="002C41E6"/>
    <w:rsid w:val="002D071A"/>
    <w:rsid w:val="002D34B2"/>
    <w:rsid w:val="002D48B0"/>
    <w:rsid w:val="002D5B37"/>
    <w:rsid w:val="002D7637"/>
    <w:rsid w:val="002E17F2"/>
    <w:rsid w:val="002E4591"/>
    <w:rsid w:val="002E5DE6"/>
    <w:rsid w:val="002E7CAE"/>
    <w:rsid w:val="002F2771"/>
    <w:rsid w:val="002F37A9"/>
    <w:rsid w:val="00301CE6"/>
    <w:rsid w:val="0030256B"/>
    <w:rsid w:val="0030501F"/>
    <w:rsid w:val="00307BA1"/>
    <w:rsid w:val="00311702"/>
    <w:rsid w:val="00311E82"/>
    <w:rsid w:val="00313FD6"/>
    <w:rsid w:val="003143BD"/>
    <w:rsid w:val="00315363"/>
    <w:rsid w:val="00315DC3"/>
    <w:rsid w:val="003203ED"/>
    <w:rsid w:val="00322C9F"/>
    <w:rsid w:val="00324D23"/>
    <w:rsid w:val="00326C23"/>
    <w:rsid w:val="00331751"/>
    <w:rsid w:val="00332808"/>
    <w:rsid w:val="00333A96"/>
    <w:rsid w:val="00334579"/>
    <w:rsid w:val="00335858"/>
    <w:rsid w:val="00335864"/>
    <w:rsid w:val="00336BDA"/>
    <w:rsid w:val="00342BD7"/>
    <w:rsid w:val="003445C8"/>
    <w:rsid w:val="00346DB5"/>
    <w:rsid w:val="003477B1"/>
    <w:rsid w:val="00350943"/>
    <w:rsid w:val="003529CB"/>
    <w:rsid w:val="00357380"/>
    <w:rsid w:val="003574A7"/>
    <w:rsid w:val="003602D9"/>
    <w:rsid w:val="00360453"/>
    <w:rsid w:val="003604CE"/>
    <w:rsid w:val="00370E47"/>
    <w:rsid w:val="003742AC"/>
    <w:rsid w:val="00377CE1"/>
    <w:rsid w:val="00385AE3"/>
    <w:rsid w:val="00385BF0"/>
    <w:rsid w:val="00387E69"/>
    <w:rsid w:val="003939FF"/>
    <w:rsid w:val="00395275"/>
    <w:rsid w:val="003A2223"/>
    <w:rsid w:val="003A2A0F"/>
    <w:rsid w:val="003A45A1"/>
    <w:rsid w:val="003A5647"/>
    <w:rsid w:val="003A5B0A"/>
    <w:rsid w:val="003A6BAC"/>
    <w:rsid w:val="003A70A4"/>
    <w:rsid w:val="003A7EF3"/>
    <w:rsid w:val="003A7FB6"/>
    <w:rsid w:val="003B08DE"/>
    <w:rsid w:val="003B159C"/>
    <w:rsid w:val="003B369F"/>
    <w:rsid w:val="003B36A3"/>
    <w:rsid w:val="003B4A74"/>
    <w:rsid w:val="003B64BB"/>
    <w:rsid w:val="003B7FE5"/>
    <w:rsid w:val="003C11C8"/>
    <w:rsid w:val="003C2702"/>
    <w:rsid w:val="003C4319"/>
    <w:rsid w:val="003C7806"/>
    <w:rsid w:val="003D109F"/>
    <w:rsid w:val="003D1612"/>
    <w:rsid w:val="003D2478"/>
    <w:rsid w:val="003D283D"/>
    <w:rsid w:val="003D2B83"/>
    <w:rsid w:val="003D3C45"/>
    <w:rsid w:val="003D5B1F"/>
    <w:rsid w:val="003E15FA"/>
    <w:rsid w:val="003E55E4"/>
    <w:rsid w:val="003E74E3"/>
    <w:rsid w:val="003F05C7"/>
    <w:rsid w:val="003F2CD4"/>
    <w:rsid w:val="003F6BBE"/>
    <w:rsid w:val="003F713F"/>
    <w:rsid w:val="004000E8"/>
    <w:rsid w:val="00402E2B"/>
    <w:rsid w:val="0040512B"/>
    <w:rsid w:val="00405CA5"/>
    <w:rsid w:val="00405D4A"/>
    <w:rsid w:val="00407CD3"/>
    <w:rsid w:val="00410134"/>
    <w:rsid w:val="00410B72"/>
    <w:rsid w:val="00410F18"/>
    <w:rsid w:val="0041263E"/>
    <w:rsid w:val="00413AAC"/>
    <w:rsid w:val="00413E92"/>
    <w:rsid w:val="0041417F"/>
    <w:rsid w:val="00421105"/>
    <w:rsid w:val="00422AA4"/>
    <w:rsid w:val="00423099"/>
    <w:rsid w:val="004242F4"/>
    <w:rsid w:val="00425F80"/>
    <w:rsid w:val="00426B11"/>
    <w:rsid w:val="00427190"/>
    <w:rsid w:val="00427248"/>
    <w:rsid w:val="00437447"/>
    <w:rsid w:val="00441A92"/>
    <w:rsid w:val="004431DC"/>
    <w:rsid w:val="00444F56"/>
    <w:rsid w:val="00446372"/>
    <w:rsid w:val="00446488"/>
    <w:rsid w:val="00447426"/>
    <w:rsid w:val="004517AA"/>
    <w:rsid w:val="00452CAC"/>
    <w:rsid w:val="00455BAE"/>
    <w:rsid w:val="00457565"/>
    <w:rsid w:val="00457B71"/>
    <w:rsid w:val="004634EF"/>
    <w:rsid w:val="00466528"/>
    <w:rsid w:val="00466616"/>
    <w:rsid w:val="004669E2"/>
    <w:rsid w:val="00470C31"/>
    <w:rsid w:val="00471DE0"/>
    <w:rsid w:val="004734D0"/>
    <w:rsid w:val="00474E8D"/>
    <w:rsid w:val="0047556B"/>
    <w:rsid w:val="00476ED3"/>
    <w:rsid w:val="00477768"/>
    <w:rsid w:val="00483009"/>
    <w:rsid w:val="00490291"/>
    <w:rsid w:val="00492BC5"/>
    <w:rsid w:val="004964F1"/>
    <w:rsid w:val="004A16BC"/>
    <w:rsid w:val="004A2B94"/>
    <w:rsid w:val="004B3797"/>
    <w:rsid w:val="004B4479"/>
    <w:rsid w:val="004B6F6A"/>
    <w:rsid w:val="004B7C0C"/>
    <w:rsid w:val="004C16DC"/>
    <w:rsid w:val="004C3898"/>
    <w:rsid w:val="004C4E34"/>
    <w:rsid w:val="004D18CE"/>
    <w:rsid w:val="004D36B1"/>
    <w:rsid w:val="004D7697"/>
    <w:rsid w:val="004D7EBD"/>
    <w:rsid w:val="004E2680"/>
    <w:rsid w:val="004E28F9"/>
    <w:rsid w:val="004E462E"/>
    <w:rsid w:val="004E4E0D"/>
    <w:rsid w:val="004E5343"/>
    <w:rsid w:val="004E56DC"/>
    <w:rsid w:val="004E76F4"/>
    <w:rsid w:val="004F0B4E"/>
    <w:rsid w:val="004F0B6C"/>
    <w:rsid w:val="004F2078"/>
    <w:rsid w:val="004F250E"/>
    <w:rsid w:val="004F4DA3"/>
    <w:rsid w:val="00506557"/>
    <w:rsid w:val="0050677A"/>
    <w:rsid w:val="00510057"/>
    <w:rsid w:val="005108D8"/>
    <w:rsid w:val="005116F9"/>
    <w:rsid w:val="005123B6"/>
    <w:rsid w:val="005153A7"/>
    <w:rsid w:val="005219CF"/>
    <w:rsid w:val="00534B59"/>
    <w:rsid w:val="00536759"/>
    <w:rsid w:val="00537C62"/>
    <w:rsid w:val="00546970"/>
    <w:rsid w:val="00547F49"/>
    <w:rsid w:val="005507B3"/>
    <w:rsid w:val="00552990"/>
    <w:rsid w:val="00554871"/>
    <w:rsid w:val="00554E19"/>
    <w:rsid w:val="00557B45"/>
    <w:rsid w:val="0056121F"/>
    <w:rsid w:val="005635AD"/>
    <w:rsid w:val="00572505"/>
    <w:rsid w:val="00574850"/>
    <w:rsid w:val="00582809"/>
    <w:rsid w:val="0058798C"/>
    <w:rsid w:val="005900FA"/>
    <w:rsid w:val="0059032B"/>
    <w:rsid w:val="005935A4"/>
    <w:rsid w:val="005948C2"/>
    <w:rsid w:val="00595DCA"/>
    <w:rsid w:val="0059779B"/>
    <w:rsid w:val="005A209A"/>
    <w:rsid w:val="005A662D"/>
    <w:rsid w:val="005B1409"/>
    <w:rsid w:val="005B35D7"/>
    <w:rsid w:val="005B392A"/>
    <w:rsid w:val="005B3AA3"/>
    <w:rsid w:val="005B6F83"/>
    <w:rsid w:val="005C1A0D"/>
    <w:rsid w:val="005C74FB"/>
    <w:rsid w:val="005D1602"/>
    <w:rsid w:val="005E0616"/>
    <w:rsid w:val="005E06AD"/>
    <w:rsid w:val="005E2929"/>
    <w:rsid w:val="005E385F"/>
    <w:rsid w:val="005E5B81"/>
    <w:rsid w:val="005F2CB1"/>
    <w:rsid w:val="005F3025"/>
    <w:rsid w:val="005F37B6"/>
    <w:rsid w:val="005F5746"/>
    <w:rsid w:val="005F618C"/>
    <w:rsid w:val="005F6E08"/>
    <w:rsid w:val="005F70BD"/>
    <w:rsid w:val="0060283C"/>
    <w:rsid w:val="00604F14"/>
    <w:rsid w:val="0061150E"/>
    <w:rsid w:val="00611B83"/>
    <w:rsid w:val="00613257"/>
    <w:rsid w:val="00620A71"/>
    <w:rsid w:val="00620D80"/>
    <w:rsid w:val="006234A6"/>
    <w:rsid w:val="00627458"/>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4CE4"/>
    <w:rsid w:val="006655EE"/>
    <w:rsid w:val="00665E3B"/>
    <w:rsid w:val="00667EE7"/>
    <w:rsid w:val="00670922"/>
    <w:rsid w:val="00670BE1"/>
    <w:rsid w:val="0067218F"/>
    <w:rsid w:val="00672BD8"/>
    <w:rsid w:val="006741F2"/>
    <w:rsid w:val="00674CC3"/>
    <w:rsid w:val="00674EF4"/>
    <w:rsid w:val="00675C72"/>
    <w:rsid w:val="006771A2"/>
    <w:rsid w:val="006771F9"/>
    <w:rsid w:val="006776D7"/>
    <w:rsid w:val="00677FE2"/>
    <w:rsid w:val="00681003"/>
    <w:rsid w:val="006817C9"/>
    <w:rsid w:val="00683ECE"/>
    <w:rsid w:val="00692618"/>
    <w:rsid w:val="00695FC2"/>
    <w:rsid w:val="00696949"/>
    <w:rsid w:val="00697052"/>
    <w:rsid w:val="006A1733"/>
    <w:rsid w:val="006A46FB"/>
    <w:rsid w:val="006A5E28"/>
    <w:rsid w:val="006A697B"/>
    <w:rsid w:val="006A7AFF"/>
    <w:rsid w:val="006B114F"/>
    <w:rsid w:val="006B1816"/>
    <w:rsid w:val="006B2099"/>
    <w:rsid w:val="006B48EF"/>
    <w:rsid w:val="006B50CF"/>
    <w:rsid w:val="006B6127"/>
    <w:rsid w:val="006C03B8"/>
    <w:rsid w:val="006C474C"/>
    <w:rsid w:val="006C4AF6"/>
    <w:rsid w:val="006C5EC9"/>
    <w:rsid w:val="006C6059"/>
    <w:rsid w:val="006C7522"/>
    <w:rsid w:val="006D0614"/>
    <w:rsid w:val="006D5926"/>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70346E"/>
    <w:rsid w:val="00703777"/>
    <w:rsid w:val="00704EDB"/>
    <w:rsid w:val="00706101"/>
    <w:rsid w:val="00707072"/>
    <w:rsid w:val="00707D61"/>
    <w:rsid w:val="00710557"/>
    <w:rsid w:val="00710CCC"/>
    <w:rsid w:val="00712287"/>
    <w:rsid w:val="00712772"/>
    <w:rsid w:val="007148D3"/>
    <w:rsid w:val="00715B9A"/>
    <w:rsid w:val="0072456E"/>
    <w:rsid w:val="007257D0"/>
    <w:rsid w:val="00726EA6"/>
    <w:rsid w:val="00727208"/>
    <w:rsid w:val="00727680"/>
    <w:rsid w:val="0073458C"/>
    <w:rsid w:val="007348B1"/>
    <w:rsid w:val="007362A6"/>
    <w:rsid w:val="007362DF"/>
    <w:rsid w:val="00736D7D"/>
    <w:rsid w:val="00737F91"/>
    <w:rsid w:val="00740E58"/>
    <w:rsid w:val="007445A0"/>
    <w:rsid w:val="0074524B"/>
    <w:rsid w:val="00747D8B"/>
    <w:rsid w:val="00751228"/>
    <w:rsid w:val="00751708"/>
    <w:rsid w:val="00753E1C"/>
    <w:rsid w:val="0075593E"/>
    <w:rsid w:val="007571E1"/>
    <w:rsid w:val="007604B2"/>
    <w:rsid w:val="00760F2A"/>
    <w:rsid w:val="00765281"/>
    <w:rsid w:val="00766BAD"/>
    <w:rsid w:val="007729A2"/>
    <w:rsid w:val="007755F2"/>
    <w:rsid w:val="00776971"/>
    <w:rsid w:val="0077702D"/>
    <w:rsid w:val="00780A80"/>
    <w:rsid w:val="0078177E"/>
    <w:rsid w:val="0078304C"/>
    <w:rsid w:val="00783673"/>
    <w:rsid w:val="00785490"/>
    <w:rsid w:val="0079035D"/>
    <w:rsid w:val="007925EA"/>
    <w:rsid w:val="00793CD8"/>
    <w:rsid w:val="00795C92"/>
    <w:rsid w:val="00796231"/>
    <w:rsid w:val="007A1A5F"/>
    <w:rsid w:val="007A1CB3"/>
    <w:rsid w:val="007A306F"/>
    <w:rsid w:val="007A43A6"/>
    <w:rsid w:val="007A58A6"/>
    <w:rsid w:val="007A631B"/>
    <w:rsid w:val="007B3410"/>
    <w:rsid w:val="007B3A32"/>
    <w:rsid w:val="007B3D2D"/>
    <w:rsid w:val="007B50AE"/>
    <w:rsid w:val="007B51DF"/>
    <w:rsid w:val="007C05DD"/>
    <w:rsid w:val="007C23A9"/>
    <w:rsid w:val="007C3D18"/>
    <w:rsid w:val="007C60BF"/>
    <w:rsid w:val="007C6A07"/>
    <w:rsid w:val="007C75A1"/>
    <w:rsid w:val="007C77A5"/>
    <w:rsid w:val="007C7D63"/>
    <w:rsid w:val="007D04E5"/>
    <w:rsid w:val="007D5901"/>
    <w:rsid w:val="007D7526"/>
    <w:rsid w:val="007D7573"/>
    <w:rsid w:val="007E1DD3"/>
    <w:rsid w:val="007E3196"/>
    <w:rsid w:val="007E4610"/>
    <w:rsid w:val="007E4715"/>
    <w:rsid w:val="007E505B"/>
    <w:rsid w:val="007E7091"/>
    <w:rsid w:val="007F567A"/>
    <w:rsid w:val="00803FAE"/>
    <w:rsid w:val="0080605F"/>
    <w:rsid w:val="00807786"/>
    <w:rsid w:val="00807D91"/>
    <w:rsid w:val="0081132F"/>
    <w:rsid w:val="00811FCB"/>
    <w:rsid w:val="008158D6"/>
    <w:rsid w:val="00817196"/>
    <w:rsid w:val="008235DB"/>
    <w:rsid w:val="00824AB4"/>
    <w:rsid w:val="00825C42"/>
    <w:rsid w:val="00825D25"/>
    <w:rsid w:val="00827D6F"/>
    <w:rsid w:val="00832D7C"/>
    <w:rsid w:val="00835905"/>
    <w:rsid w:val="008376AC"/>
    <w:rsid w:val="008444E8"/>
    <w:rsid w:val="00844E80"/>
    <w:rsid w:val="00846FE7"/>
    <w:rsid w:val="00847187"/>
    <w:rsid w:val="0084778E"/>
    <w:rsid w:val="008477C9"/>
    <w:rsid w:val="008518B8"/>
    <w:rsid w:val="00855016"/>
    <w:rsid w:val="00856911"/>
    <w:rsid w:val="008677FD"/>
    <w:rsid w:val="008706D4"/>
    <w:rsid w:val="00870F8A"/>
    <w:rsid w:val="008718BF"/>
    <w:rsid w:val="008719A4"/>
    <w:rsid w:val="00871D23"/>
    <w:rsid w:val="00872D9F"/>
    <w:rsid w:val="00874312"/>
    <w:rsid w:val="0087437C"/>
    <w:rsid w:val="00875CD7"/>
    <w:rsid w:val="00875DE6"/>
    <w:rsid w:val="00876B4D"/>
    <w:rsid w:val="008779E9"/>
    <w:rsid w:val="00877F18"/>
    <w:rsid w:val="008846D2"/>
    <w:rsid w:val="0088714E"/>
    <w:rsid w:val="00890D19"/>
    <w:rsid w:val="0089184D"/>
    <w:rsid w:val="008941E3"/>
    <w:rsid w:val="00894A88"/>
    <w:rsid w:val="00895386"/>
    <w:rsid w:val="008A0CF0"/>
    <w:rsid w:val="008A16CF"/>
    <w:rsid w:val="008A21FF"/>
    <w:rsid w:val="008A2CE2"/>
    <w:rsid w:val="008A30AC"/>
    <w:rsid w:val="008A44B8"/>
    <w:rsid w:val="008A51A8"/>
    <w:rsid w:val="008A54C7"/>
    <w:rsid w:val="008A73C5"/>
    <w:rsid w:val="008A77D8"/>
    <w:rsid w:val="008B0483"/>
    <w:rsid w:val="008B120C"/>
    <w:rsid w:val="008B51A0"/>
    <w:rsid w:val="008B592A"/>
    <w:rsid w:val="008B596C"/>
    <w:rsid w:val="008B64A7"/>
    <w:rsid w:val="008B7B5C"/>
    <w:rsid w:val="008C0C99"/>
    <w:rsid w:val="008C2017"/>
    <w:rsid w:val="008C4958"/>
    <w:rsid w:val="008C4BAA"/>
    <w:rsid w:val="008C6AE8"/>
    <w:rsid w:val="008C7573"/>
    <w:rsid w:val="008D00A5"/>
    <w:rsid w:val="008D15DF"/>
    <w:rsid w:val="008D34F1"/>
    <w:rsid w:val="008D39D8"/>
    <w:rsid w:val="008D5B05"/>
    <w:rsid w:val="008D6D1A"/>
    <w:rsid w:val="008E065E"/>
    <w:rsid w:val="008E0927"/>
    <w:rsid w:val="008E1909"/>
    <w:rsid w:val="008E2A16"/>
    <w:rsid w:val="008E4051"/>
    <w:rsid w:val="008E4E44"/>
    <w:rsid w:val="008F1C4E"/>
    <w:rsid w:val="008F1EAB"/>
    <w:rsid w:val="008F33DC"/>
    <w:rsid w:val="008F477F"/>
    <w:rsid w:val="008F73EF"/>
    <w:rsid w:val="00902350"/>
    <w:rsid w:val="0090336B"/>
    <w:rsid w:val="009053AA"/>
    <w:rsid w:val="00906939"/>
    <w:rsid w:val="00910B7D"/>
    <w:rsid w:val="00911DFB"/>
    <w:rsid w:val="009139D9"/>
    <w:rsid w:val="00913F62"/>
    <w:rsid w:val="00914AD8"/>
    <w:rsid w:val="00916079"/>
    <w:rsid w:val="00917CE9"/>
    <w:rsid w:val="00920BF2"/>
    <w:rsid w:val="009218A0"/>
    <w:rsid w:val="00922010"/>
    <w:rsid w:val="00931BD9"/>
    <w:rsid w:val="009368F3"/>
    <w:rsid w:val="009373F0"/>
    <w:rsid w:val="009377FC"/>
    <w:rsid w:val="00941636"/>
    <w:rsid w:val="00943742"/>
    <w:rsid w:val="00945C05"/>
    <w:rsid w:val="00946945"/>
    <w:rsid w:val="00947713"/>
    <w:rsid w:val="00950DE7"/>
    <w:rsid w:val="00953920"/>
    <w:rsid w:val="00953D47"/>
    <w:rsid w:val="009545F2"/>
    <w:rsid w:val="0095681E"/>
    <w:rsid w:val="00956894"/>
    <w:rsid w:val="009572D4"/>
    <w:rsid w:val="00961921"/>
    <w:rsid w:val="0096430A"/>
    <w:rsid w:val="0096554B"/>
    <w:rsid w:val="00965597"/>
    <w:rsid w:val="0096584A"/>
    <w:rsid w:val="0097104A"/>
    <w:rsid w:val="00971F08"/>
    <w:rsid w:val="0097405F"/>
    <w:rsid w:val="0097603D"/>
    <w:rsid w:val="00976949"/>
    <w:rsid w:val="00977276"/>
    <w:rsid w:val="00980477"/>
    <w:rsid w:val="00982046"/>
    <w:rsid w:val="00985253"/>
    <w:rsid w:val="009853B3"/>
    <w:rsid w:val="009871CA"/>
    <w:rsid w:val="00990630"/>
    <w:rsid w:val="0099123B"/>
    <w:rsid w:val="00991761"/>
    <w:rsid w:val="00994DCA"/>
    <w:rsid w:val="009960EC"/>
    <w:rsid w:val="009970DD"/>
    <w:rsid w:val="009A0FBA"/>
    <w:rsid w:val="009A1601"/>
    <w:rsid w:val="009A2BBB"/>
    <w:rsid w:val="009A3BB6"/>
    <w:rsid w:val="009A462D"/>
    <w:rsid w:val="009A5CBA"/>
    <w:rsid w:val="009A5F93"/>
    <w:rsid w:val="009B1F30"/>
    <w:rsid w:val="009B3AC2"/>
    <w:rsid w:val="009B4DF4"/>
    <w:rsid w:val="009B564E"/>
    <w:rsid w:val="009B7E87"/>
    <w:rsid w:val="009C0169"/>
    <w:rsid w:val="009C0664"/>
    <w:rsid w:val="009C25E8"/>
    <w:rsid w:val="009C3B1C"/>
    <w:rsid w:val="009C403E"/>
    <w:rsid w:val="009C441C"/>
    <w:rsid w:val="009C5F75"/>
    <w:rsid w:val="009D39B5"/>
    <w:rsid w:val="009D4FF0"/>
    <w:rsid w:val="009D703C"/>
    <w:rsid w:val="009D718F"/>
    <w:rsid w:val="009E068F"/>
    <w:rsid w:val="009E14E0"/>
    <w:rsid w:val="009E2BD7"/>
    <w:rsid w:val="009E35DB"/>
    <w:rsid w:val="009E47A3"/>
    <w:rsid w:val="009F08F3"/>
    <w:rsid w:val="009F344F"/>
    <w:rsid w:val="009F3731"/>
    <w:rsid w:val="009F3D9C"/>
    <w:rsid w:val="009F4C6E"/>
    <w:rsid w:val="009F570F"/>
    <w:rsid w:val="00A031D8"/>
    <w:rsid w:val="00A048A8"/>
    <w:rsid w:val="00A04F49"/>
    <w:rsid w:val="00A1026B"/>
    <w:rsid w:val="00A13E54"/>
    <w:rsid w:val="00A17F63"/>
    <w:rsid w:val="00A21104"/>
    <w:rsid w:val="00A2193B"/>
    <w:rsid w:val="00A2351A"/>
    <w:rsid w:val="00A264A9"/>
    <w:rsid w:val="00A26DCF"/>
    <w:rsid w:val="00A27785"/>
    <w:rsid w:val="00A30187"/>
    <w:rsid w:val="00A3448A"/>
    <w:rsid w:val="00A36297"/>
    <w:rsid w:val="00A41E2B"/>
    <w:rsid w:val="00A459E9"/>
    <w:rsid w:val="00A45B74"/>
    <w:rsid w:val="00A51E78"/>
    <w:rsid w:val="00A52E1D"/>
    <w:rsid w:val="00A575AC"/>
    <w:rsid w:val="00A61499"/>
    <w:rsid w:val="00A61507"/>
    <w:rsid w:val="00A62A77"/>
    <w:rsid w:val="00A63483"/>
    <w:rsid w:val="00A64C32"/>
    <w:rsid w:val="00A657D7"/>
    <w:rsid w:val="00A660AC"/>
    <w:rsid w:val="00A67E6C"/>
    <w:rsid w:val="00A71B99"/>
    <w:rsid w:val="00A72111"/>
    <w:rsid w:val="00A728C9"/>
    <w:rsid w:val="00A729E3"/>
    <w:rsid w:val="00A739D0"/>
    <w:rsid w:val="00A73CF3"/>
    <w:rsid w:val="00A761D4"/>
    <w:rsid w:val="00A76F8B"/>
    <w:rsid w:val="00A77EC4"/>
    <w:rsid w:val="00A817B2"/>
    <w:rsid w:val="00A86884"/>
    <w:rsid w:val="00A90300"/>
    <w:rsid w:val="00A92879"/>
    <w:rsid w:val="00A9442A"/>
    <w:rsid w:val="00AA016F"/>
    <w:rsid w:val="00AA1D74"/>
    <w:rsid w:val="00AA1ED6"/>
    <w:rsid w:val="00AA305C"/>
    <w:rsid w:val="00AA353D"/>
    <w:rsid w:val="00AA51D6"/>
    <w:rsid w:val="00AB0BC8"/>
    <w:rsid w:val="00AB11CA"/>
    <w:rsid w:val="00AB145E"/>
    <w:rsid w:val="00AB14D9"/>
    <w:rsid w:val="00AB4AB8"/>
    <w:rsid w:val="00AB508C"/>
    <w:rsid w:val="00AB655E"/>
    <w:rsid w:val="00AB793E"/>
    <w:rsid w:val="00AC007F"/>
    <w:rsid w:val="00AC2ECD"/>
    <w:rsid w:val="00AC3119"/>
    <w:rsid w:val="00AC49FB"/>
    <w:rsid w:val="00AC55DA"/>
    <w:rsid w:val="00AC5A10"/>
    <w:rsid w:val="00AC6BE6"/>
    <w:rsid w:val="00AD0285"/>
    <w:rsid w:val="00AD0AA3"/>
    <w:rsid w:val="00AD1556"/>
    <w:rsid w:val="00AD1909"/>
    <w:rsid w:val="00AD2ED0"/>
    <w:rsid w:val="00AD3A4B"/>
    <w:rsid w:val="00AD3F94"/>
    <w:rsid w:val="00AD4A5A"/>
    <w:rsid w:val="00AD594A"/>
    <w:rsid w:val="00AE1CD4"/>
    <w:rsid w:val="00AE27AC"/>
    <w:rsid w:val="00AE3E2B"/>
    <w:rsid w:val="00AE40E0"/>
    <w:rsid w:val="00AE4DBA"/>
    <w:rsid w:val="00AE4F07"/>
    <w:rsid w:val="00AF1C5D"/>
    <w:rsid w:val="00AF2B59"/>
    <w:rsid w:val="00AF42D7"/>
    <w:rsid w:val="00B006FE"/>
    <w:rsid w:val="00B007CB"/>
    <w:rsid w:val="00B02AA9"/>
    <w:rsid w:val="00B02FA3"/>
    <w:rsid w:val="00B0331E"/>
    <w:rsid w:val="00B05084"/>
    <w:rsid w:val="00B06740"/>
    <w:rsid w:val="00B157F9"/>
    <w:rsid w:val="00B20256"/>
    <w:rsid w:val="00B20D09"/>
    <w:rsid w:val="00B271C5"/>
    <w:rsid w:val="00B2763F"/>
    <w:rsid w:val="00B27AAC"/>
    <w:rsid w:val="00B30929"/>
    <w:rsid w:val="00B33CD1"/>
    <w:rsid w:val="00B372AA"/>
    <w:rsid w:val="00B40445"/>
    <w:rsid w:val="00B409E0"/>
    <w:rsid w:val="00B41888"/>
    <w:rsid w:val="00B45A52"/>
    <w:rsid w:val="00B45B5F"/>
    <w:rsid w:val="00B46175"/>
    <w:rsid w:val="00B5004D"/>
    <w:rsid w:val="00B504AD"/>
    <w:rsid w:val="00B548B7"/>
    <w:rsid w:val="00B57502"/>
    <w:rsid w:val="00B6077F"/>
    <w:rsid w:val="00B63B2A"/>
    <w:rsid w:val="00B65EE7"/>
    <w:rsid w:val="00B664C7"/>
    <w:rsid w:val="00B739F6"/>
    <w:rsid w:val="00B77B0A"/>
    <w:rsid w:val="00B81A6C"/>
    <w:rsid w:val="00B85DE5"/>
    <w:rsid w:val="00B905AC"/>
    <w:rsid w:val="00B90F73"/>
    <w:rsid w:val="00B93B59"/>
    <w:rsid w:val="00B9406A"/>
    <w:rsid w:val="00B94A19"/>
    <w:rsid w:val="00BA0064"/>
    <w:rsid w:val="00BA1098"/>
    <w:rsid w:val="00BA14D5"/>
    <w:rsid w:val="00BA2280"/>
    <w:rsid w:val="00BA2A08"/>
    <w:rsid w:val="00BA37D2"/>
    <w:rsid w:val="00BA3E1D"/>
    <w:rsid w:val="00BA4F6D"/>
    <w:rsid w:val="00BA56D2"/>
    <w:rsid w:val="00BA76E0"/>
    <w:rsid w:val="00BB0D74"/>
    <w:rsid w:val="00BB2A25"/>
    <w:rsid w:val="00BB51E9"/>
    <w:rsid w:val="00BC0FDC"/>
    <w:rsid w:val="00BC3053"/>
    <w:rsid w:val="00BC4C73"/>
    <w:rsid w:val="00BC4D2E"/>
    <w:rsid w:val="00BC5ABB"/>
    <w:rsid w:val="00BC670A"/>
    <w:rsid w:val="00BD1B9F"/>
    <w:rsid w:val="00BD48AC"/>
    <w:rsid w:val="00BD5F1A"/>
    <w:rsid w:val="00BD6FB3"/>
    <w:rsid w:val="00BE1234"/>
    <w:rsid w:val="00BE172B"/>
    <w:rsid w:val="00BE2FA6"/>
    <w:rsid w:val="00BE333F"/>
    <w:rsid w:val="00BE7406"/>
    <w:rsid w:val="00BE7603"/>
    <w:rsid w:val="00BF0492"/>
    <w:rsid w:val="00BF3279"/>
    <w:rsid w:val="00BF74C7"/>
    <w:rsid w:val="00C015F1"/>
    <w:rsid w:val="00C01F33"/>
    <w:rsid w:val="00C02706"/>
    <w:rsid w:val="00C02CC6"/>
    <w:rsid w:val="00C0332E"/>
    <w:rsid w:val="00C03C09"/>
    <w:rsid w:val="00C040F7"/>
    <w:rsid w:val="00C044AB"/>
    <w:rsid w:val="00C05397"/>
    <w:rsid w:val="00C05706"/>
    <w:rsid w:val="00C07377"/>
    <w:rsid w:val="00C07ADE"/>
    <w:rsid w:val="00C10478"/>
    <w:rsid w:val="00C11B71"/>
    <w:rsid w:val="00C12107"/>
    <w:rsid w:val="00C140D9"/>
    <w:rsid w:val="00C14D4B"/>
    <w:rsid w:val="00C154BB"/>
    <w:rsid w:val="00C161B7"/>
    <w:rsid w:val="00C279B5"/>
    <w:rsid w:val="00C27C45"/>
    <w:rsid w:val="00C30C87"/>
    <w:rsid w:val="00C313E3"/>
    <w:rsid w:val="00C3719D"/>
    <w:rsid w:val="00C37CB2"/>
    <w:rsid w:val="00C42815"/>
    <w:rsid w:val="00C473A5"/>
    <w:rsid w:val="00C50147"/>
    <w:rsid w:val="00C52949"/>
    <w:rsid w:val="00C54995"/>
    <w:rsid w:val="00C54D41"/>
    <w:rsid w:val="00C56C62"/>
    <w:rsid w:val="00C60783"/>
    <w:rsid w:val="00C62F2F"/>
    <w:rsid w:val="00C64672"/>
    <w:rsid w:val="00C6586D"/>
    <w:rsid w:val="00C70697"/>
    <w:rsid w:val="00C71AEF"/>
    <w:rsid w:val="00C72093"/>
    <w:rsid w:val="00C72EF4"/>
    <w:rsid w:val="00C74001"/>
    <w:rsid w:val="00C744FE"/>
    <w:rsid w:val="00C75D2F"/>
    <w:rsid w:val="00C75DE7"/>
    <w:rsid w:val="00C767BE"/>
    <w:rsid w:val="00C76E3C"/>
    <w:rsid w:val="00C81568"/>
    <w:rsid w:val="00C83B19"/>
    <w:rsid w:val="00C84FA5"/>
    <w:rsid w:val="00C9027A"/>
    <w:rsid w:val="00C9068E"/>
    <w:rsid w:val="00C90C1C"/>
    <w:rsid w:val="00C93814"/>
    <w:rsid w:val="00C93C4B"/>
    <w:rsid w:val="00C944AB"/>
    <w:rsid w:val="00C95B40"/>
    <w:rsid w:val="00CA1805"/>
    <w:rsid w:val="00CA1ED8"/>
    <w:rsid w:val="00CA72D7"/>
    <w:rsid w:val="00CB1F63"/>
    <w:rsid w:val="00CB7170"/>
    <w:rsid w:val="00CC040E"/>
    <w:rsid w:val="00CC111F"/>
    <w:rsid w:val="00CC2011"/>
    <w:rsid w:val="00CC3D8D"/>
    <w:rsid w:val="00CC3EA0"/>
    <w:rsid w:val="00CC7B45"/>
    <w:rsid w:val="00CD1188"/>
    <w:rsid w:val="00CD2ED1"/>
    <w:rsid w:val="00CD337B"/>
    <w:rsid w:val="00CE0424"/>
    <w:rsid w:val="00CE5B72"/>
    <w:rsid w:val="00CE7561"/>
    <w:rsid w:val="00CF1354"/>
    <w:rsid w:val="00CF3B1F"/>
    <w:rsid w:val="00CF3BF6"/>
    <w:rsid w:val="00CF625B"/>
    <w:rsid w:val="00CF687E"/>
    <w:rsid w:val="00D01810"/>
    <w:rsid w:val="00D0349B"/>
    <w:rsid w:val="00D10249"/>
    <w:rsid w:val="00D10A0D"/>
    <w:rsid w:val="00D115C3"/>
    <w:rsid w:val="00D11897"/>
    <w:rsid w:val="00D13135"/>
    <w:rsid w:val="00D13E4E"/>
    <w:rsid w:val="00D178C7"/>
    <w:rsid w:val="00D239A7"/>
    <w:rsid w:val="00D23F47"/>
    <w:rsid w:val="00D30A83"/>
    <w:rsid w:val="00D3322A"/>
    <w:rsid w:val="00D36E71"/>
    <w:rsid w:val="00D37D87"/>
    <w:rsid w:val="00D40B33"/>
    <w:rsid w:val="00D428C3"/>
    <w:rsid w:val="00D42DA4"/>
    <w:rsid w:val="00D4318F"/>
    <w:rsid w:val="00D438BF"/>
    <w:rsid w:val="00D440F8"/>
    <w:rsid w:val="00D52352"/>
    <w:rsid w:val="00D546FF"/>
    <w:rsid w:val="00D55AD5"/>
    <w:rsid w:val="00D576CA"/>
    <w:rsid w:val="00D577C4"/>
    <w:rsid w:val="00D60FDE"/>
    <w:rsid w:val="00D61AF5"/>
    <w:rsid w:val="00D651D4"/>
    <w:rsid w:val="00D652B5"/>
    <w:rsid w:val="00D65EA6"/>
    <w:rsid w:val="00D66155"/>
    <w:rsid w:val="00D708B0"/>
    <w:rsid w:val="00D71E97"/>
    <w:rsid w:val="00D72B05"/>
    <w:rsid w:val="00D73F53"/>
    <w:rsid w:val="00D76F8E"/>
    <w:rsid w:val="00D77B1D"/>
    <w:rsid w:val="00D8021F"/>
    <w:rsid w:val="00D80383"/>
    <w:rsid w:val="00D81C12"/>
    <w:rsid w:val="00D823C6"/>
    <w:rsid w:val="00D82E64"/>
    <w:rsid w:val="00D8327F"/>
    <w:rsid w:val="00D83F97"/>
    <w:rsid w:val="00D862F5"/>
    <w:rsid w:val="00D86CA3"/>
    <w:rsid w:val="00D871CE"/>
    <w:rsid w:val="00D9196D"/>
    <w:rsid w:val="00D9280D"/>
    <w:rsid w:val="00D92982"/>
    <w:rsid w:val="00DA305E"/>
    <w:rsid w:val="00DA4F42"/>
    <w:rsid w:val="00DA5417"/>
    <w:rsid w:val="00DA56E8"/>
    <w:rsid w:val="00DB0A9F"/>
    <w:rsid w:val="00DB377D"/>
    <w:rsid w:val="00DC2D36"/>
    <w:rsid w:val="00DC53EF"/>
    <w:rsid w:val="00DE0BE3"/>
    <w:rsid w:val="00DE4E13"/>
    <w:rsid w:val="00DE5608"/>
    <w:rsid w:val="00DE58D0"/>
    <w:rsid w:val="00DE654F"/>
    <w:rsid w:val="00DF0B6E"/>
    <w:rsid w:val="00DF15E0"/>
    <w:rsid w:val="00DF37A0"/>
    <w:rsid w:val="00E0227C"/>
    <w:rsid w:val="00E02B4F"/>
    <w:rsid w:val="00E05AC8"/>
    <w:rsid w:val="00E05F13"/>
    <w:rsid w:val="00E06F40"/>
    <w:rsid w:val="00E110E7"/>
    <w:rsid w:val="00E11B20"/>
    <w:rsid w:val="00E13726"/>
    <w:rsid w:val="00E17FA2"/>
    <w:rsid w:val="00E22330"/>
    <w:rsid w:val="00E2641F"/>
    <w:rsid w:val="00E2645E"/>
    <w:rsid w:val="00E276F6"/>
    <w:rsid w:val="00E30B5A"/>
    <w:rsid w:val="00E3123D"/>
    <w:rsid w:val="00E31461"/>
    <w:rsid w:val="00E31D43"/>
    <w:rsid w:val="00E32575"/>
    <w:rsid w:val="00E32608"/>
    <w:rsid w:val="00E34188"/>
    <w:rsid w:val="00E34B6E"/>
    <w:rsid w:val="00E35559"/>
    <w:rsid w:val="00E3723A"/>
    <w:rsid w:val="00E37860"/>
    <w:rsid w:val="00E40280"/>
    <w:rsid w:val="00E446F1"/>
    <w:rsid w:val="00E46886"/>
    <w:rsid w:val="00E47AEF"/>
    <w:rsid w:val="00E53483"/>
    <w:rsid w:val="00E53B75"/>
    <w:rsid w:val="00E54E3B"/>
    <w:rsid w:val="00E5728F"/>
    <w:rsid w:val="00E57565"/>
    <w:rsid w:val="00E610C6"/>
    <w:rsid w:val="00E63838"/>
    <w:rsid w:val="00E64434"/>
    <w:rsid w:val="00E67C51"/>
    <w:rsid w:val="00E7132D"/>
    <w:rsid w:val="00E72EFC"/>
    <w:rsid w:val="00E758EC"/>
    <w:rsid w:val="00E80E41"/>
    <w:rsid w:val="00E8234C"/>
    <w:rsid w:val="00E83AA9"/>
    <w:rsid w:val="00E85928"/>
    <w:rsid w:val="00E85F4C"/>
    <w:rsid w:val="00E87822"/>
    <w:rsid w:val="00E90395"/>
    <w:rsid w:val="00E90E49"/>
    <w:rsid w:val="00E917F9"/>
    <w:rsid w:val="00E9291C"/>
    <w:rsid w:val="00E93FFE"/>
    <w:rsid w:val="00E94F8A"/>
    <w:rsid w:val="00EA7A41"/>
    <w:rsid w:val="00EB077B"/>
    <w:rsid w:val="00EB2028"/>
    <w:rsid w:val="00EB4EA2"/>
    <w:rsid w:val="00EC18B1"/>
    <w:rsid w:val="00EC24D5"/>
    <w:rsid w:val="00EC27C6"/>
    <w:rsid w:val="00EC4207"/>
    <w:rsid w:val="00EC5653"/>
    <w:rsid w:val="00EC71CE"/>
    <w:rsid w:val="00ED0EE9"/>
    <w:rsid w:val="00ED1006"/>
    <w:rsid w:val="00ED73EE"/>
    <w:rsid w:val="00EE28DB"/>
    <w:rsid w:val="00EE3977"/>
    <w:rsid w:val="00EF18FE"/>
    <w:rsid w:val="00EF3773"/>
    <w:rsid w:val="00EF5441"/>
    <w:rsid w:val="00EF5787"/>
    <w:rsid w:val="00EF60D0"/>
    <w:rsid w:val="00F0528D"/>
    <w:rsid w:val="00F06C67"/>
    <w:rsid w:val="00F06DFD"/>
    <w:rsid w:val="00F071D1"/>
    <w:rsid w:val="00F07533"/>
    <w:rsid w:val="00F10629"/>
    <w:rsid w:val="00F14E89"/>
    <w:rsid w:val="00F15FA5"/>
    <w:rsid w:val="00F209B7"/>
    <w:rsid w:val="00F2376F"/>
    <w:rsid w:val="00F243D8"/>
    <w:rsid w:val="00F30828"/>
    <w:rsid w:val="00F313D6"/>
    <w:rsid w:val="00F40F0C"/>
    <w:rsid w:val="00F4200C"/>
    <w:rsid w:val="00F46E00"/>
    <w:rsid w:val="00F46FB9"/>
    <w:rsid w:val="00F4700B"/>
    <w:rsid w:val="00F4766C"/>
    <w:rsid w:val="00F5060E"/>
    <w:rsid w:val="00F507D1"/>
    <w:rsid w:val="00F51197"/>
    <w:rsid w:val="00F519CE"/>
    <w:rsid w:val="00F51ADA"/>
    <w:rsid w:val="00F55F3E"/>
    <w:rsid w:val="00F60203"/>
    <w:rsid w:val="00F607C5"/>
    <w:rsid w:val="00F60DEA"/>
    <w:rsid w:val="00F6302A"/>
    <w:rsid w:val="00F63950"/>
    <w:rsid w:val="00F64C2B"/>
    <w:rsid w:val="00F651BE"/>
    <w:rsid w:val="00F65F61"/>
    <w:rsid w:val="00F67F53"/>
    <w:rsid w:val="00F703BE"/>
    <w:rsid w:val="00F70C1F"/>
    <w:rsid w:val="00F71F69"/>
    <w:rsid w:val="00F72B72"/>
    <w:rsid w:val="00F74BB9"/>
    <w:rsid w:val="00F75582"/>
    <w:rsid w:val="00F76EF4"/>
    <w:rsid w:val="00F76EFA"/>
    <w:rsid w:val="00F804BE"/>
    <w:rsid w:val="00F80636"/>
    <w:rsid w:val="00F817CE"/>
    <w:rsid w:val="00F8456C"/>
    <w:rsid w:val="00F859D8"/>
    <w:rsid w:val="00F85CE8"/>
    <w:rsid w:val="00F868F5"/>
    <w:rsid w:val="00F874DD"/>
    <w:rsid w:val="00F9056A"/>
    <w:rsid w:val="00F90F8D"/>
    <w:rsid w:val="00F92782"/>
    <w:rsid w:val="00F93AA9"/>
    <w:rsid w:val="00F9551E"/>
    <w:rsid w:val="00F96985"/>
    <w:rsid w:val="00F97838"/>
    <w:rsid w:val="00FA2BB3"/>
    <w:rsid w:val="00FA57C1"/>
    <w:rsid w:val="00FB418B"/>
    <w:rsid w:val="00FB45BF"/>
    <w:rsid w:val="00FB4C80"/>
    <w:rsid w:val="00FB6A6A"/>
    <w:rsid w:val="00FC4B47"/>
    <w:rsid w:val="00FC7429"/>
    <w:rsid w:val="00FD07F6"/>
    <w:rsid w:val="00FD0B78"/>
    <w:rsid w:val="00FD1BB0"/>
    <w:rsid w:val="00FD1EC8"/>
    <w:rsid w:val="00FD2D2F"/>
    <w:rsid w:val="00FD47ED"/>
    <w:rsid w:val="00FD4BBD"/>
    <w:rsid w:val="00FD74DB"/>
    <w:rsid w:val="00FD7660"/>
    <w:rsid w:val="00FE0655"/>
    <w:rsid w:val="00FE2365"/>
    <w:rsid w:val="00FE29A1"/>
    <w:rsid w:val="00FE37D7"/>
    <w:rsid w:val="00FE4C7B"/>
    <w:rsid w:val="00FE5413"/>
    <w:rsid w:val="00FE5B2E"/>
    <w:rsid w:val="00FE7138"/>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24685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10057"/>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Id w:val="23"/>
      </w:numPr>
      <w:outlineLvl w:val="5"/>
    </w:pPr>
  </w:style>
  <w:style w:type="paragraph" w:styleId="Heading7">
    <w:name w:val="heading 7"/>
    <w:basedOn w:val="H6"/>
    <w:next w:val="Normal"/>
    <w:link w:val="Heading7Char"/>
    <w:qFormat/>
    <w:rsid w:val="008D00A5"/>
    <w:pPr>
      <w:numPr>
        <w:ilvl w:val="6"/>
        <w:numId w:val="23"/>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5100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005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numPr>
        <w:ilvl w:val="0"/>
        <w:numId w:val="0"/>
      </w:num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10"/>
      </w:numPr>
      <w:contextualSpacing/>
    </w:pPr>
  </w:style>
  <w:style w:type="character" w:customStyle="1" w:styleId="ProposalChar">
    <w:name w:val="Proposal Char"/>
    <w:link w:val="Proposal"/>
    <w:qFormat/>
    <w:locked/>
    <w:rsid w:val="00E05F13"/>
    <w:rPr>
      <w:rFonts w:ascii="Arial" w:hAnsi="Arial"/>
      <w:b/>
      <w:bCs/>
      <w:lang w:val="en-US" w:eastAsia="zh-CN"/>
    </w:rPr>
  </w:style>
  <w:style w:type="table" w:styleId="GridTable5Dark-Accent1">
    <w:name w:val="Grid Table 5 Dark Accent 1"/>
    <w:basedOn w:val="TableNormal"/>
    <w:uiPriority w:val="50"/>
    <w:rsid w:val="0084718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5">
    <w:name w:val="Grid Table 5 Dark Accent 5"/>
    <w:basedOn w:val="TableNormal"/>
    <w:uiPriority w:val="50"/>
    <w:rsid w:val="003B08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PlaceholderText">
    <w:name w:val="Placeholder Text"/>
    <w:basedOn w:val="DefaultParagraphFont"/>
    <w:uiPriority w:val="99"/>
    <w:semiHidden/>
    <w:rsid w:val="00426B11"/>
    <w:rPr>
      <w:color w:val="808080"/>
    </w:rPr>
  </w:style>
  <w:style w:type="character" w:styleId="UnresolvedMention">
    <w:name w:val="Unresolved Mention"/>
    <w:basedOn w:val="DefaultParagraphFont"/>
    <w:uiPriority w:val="99"/>
    <w:semiHidden/>
    <w:unhideWhenUsed/>
    <w:rsid w:val="002341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8915079">
      <w:bodyDiv w:val="1"/>
      <w:marLeft w:val="0"/>
      <w:marRight w:val="0"/>
      <w:marTop w:val="0"/>
      <w:marBottom w:val="0"/>
      <w:divBdr>
        <w:top w:val="none" w:sz="0" w:space="0" w:color="auto"/>
        <w:left w:val="none" w:sz="0" w:space="0" w:color="auto"/>
        <w:bottom w:val="none" w:sz="0" w:space="0" w:color="auto"/>
        <w:right w:val="none" w:sz="0" w:space="0" w:color="auto"/>
      </w:divBdr>
    </w:div>
    <w:div w:id="819076306">
      <w:bodyDiv w:val="1"/>
      <w:marLeft w:val="0"/>
      <w:marRight w:val="0"/>
      <w:marTop w:val="0"/>
      <w:marBottom w:val="0"/>
      <w:divBdr>
        <w:top w:val="none" w:sz="0" w:space="0" w:color="auto"/>
        <w:left w:val="none" w:sz="0" w:space="0" w:color="auto"/>
        <w:bottom w:val="none" w:sz="0" w:space="0" w:color="auto"/>
        <w:right w:val="none" w:sz="0" w:space="0" w:color="auto"/>
      </w:divBdr>
    </w:div>
    <w:div w:id="2042586829">
      <w:bodyDiv w:val="1"/>
      <w:marLeft w:val="0"/>
      <w:marRight w:val="0"/>
      <w:marTop w:val="0"/>
      <w:marBottom w:val="0"/>
      <w:divBdr>
        <w:top w:val="none" w:sz="0" w:space="0" w:color="auto"/>
        <w:left w:val="none" w:sz="0" w:space="0" w:color="auto"/>
        <w:bottom w:val="none" w:sz="0" w:space="0" w:color="auto"/>
        <w:right w:val="none" w:sz="0" w:space="0" w:color="auto"/>
      </w:divBdr>
    </w:div>
    <w:div w:id="2130472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0D7E96-8A7D-48A0-90E5-7B49A9016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6E7A98-D897-4564-8ADF-E0254114B920}">
  <ds:schemaRefs>
    <ds:schemaRef ds:uri="http://schemas.microsoft.com/sharepoint/v3/contenttype/forms"/>
  </ds:schemaRefs>
</ds:datastoreItem>
</file>

<file path=customXml/itemProps3.xml><?xml version="1.0" encoding="utf-8"?>
<ds:datastoreItem xmlns:ds="http://schemas.openxmlformats.org/officeDocument/2006/customXml" ds:itemID="{48BEA181-6D31-44B0-94B4-4A17540D4891}">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51AC9183-8BAA-4A6D-AE18-D7AF0B6BB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4456</Words>
  <Characters>23618</Characters>
  <Application>Microsoft Office Word</Application>
  <DocSecurity>0</DocSecurity>
  <Lines>196</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28018</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2019-11-08T19:35:00Z</dcterms:created>
  <dcterms:modified xsi:type="dcterms:W3CDTF">2019-11-09T05:54:00Z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